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19D2F" w14:textId="77777777" w:rsidR="006E3258" w:rsidRPr="006E3258" w:rsidRDefault="006E3258" w:rsidP="006E3258">
      <w:pPr>
        <w:jc w:val="center"/>
        <w:rPr>
          <w:rFonts w:ascii="Arial" w:eastAsia="Times New Roman" w:hAnsi="Arial" w:cs="Arial"/>
          <w:b/>
          <w:sz w:val="20"/>
          <w:szCs w:val="20"/>
          <w:lang w:val="es-MX"/>
        </w:rPr>
      </w:pPr>
    </w:p>
    <w:p w14:paraId="3E97ECA4" w14:textId="77777777" w:rsidR="006E3258" w:rsidRPr="006E3258" w:rsidRDefault="006E3258" w:rsidP="006E3258">
      <w:pPr>
        <w:jc w:val="center"/>
        <w:rPr>
          <w:rFonts w:ascii="Arial" w:eastAsia="Times New Roman" w:hAnsi="Arial" w:cs="Arial"/>
          <w:b/>
          <w:sz w:val="20"/>
          <w:szCs w:val="20"/>
          <w:lang w:val="es-MX"/>
        </w:rPr>
      </w:pPr>
    </w:p>
    <w:p w14:paraId="655E1DE0" w14:textId="77777777" w:rsidR="006E3258" w:rsidRPr="006E3258" w:rsidRDefault="006E3258" w:rsidP="006E3258">
      <w:pPr>
        <w:jc w:val="center"/>
        <w:rPr>
          <w:rFonts w:ascii="Arial" w:eastAsia="Times New Roman" w:hAnsi="Arial" w:cs="Arial"/>
          <w:b/>
          <w:sz w:val="20"/>
          <w:szCs w:val="20"/>
          <w:lang w:val="es-MX"/>
        </w:rPr>
      </w:pPr>
    </w:p>
    <w:p w14:paraId="66AD1375" w14:textId="77777777" w:rsidR="006E3258" w:rsidRPr="006E3258" w:rsidRDefault="006E3258" w:rsidP="006E3258">
      <w:pPr>
        <w:jc w:val="center"/>
        <w:rPr>
          <w:rFonts w:ascii="Arial" w:eastAsia="Times New Roman" w:hAnsi="Arial" w:cs="Arial"/>
          <w:b/>
          <w:sz w:val="20"/>
          <w:szCs w:val="20"/>
          <w:lang w:val="es-MX"/>
        </w:rPr>
      </w:pPr>
    </w:p>
    <w:p w14:paraId="6A839206" w14:textId="77777777" w:rsidR="006E3258" w:rsidRPr="006E3258" w:rsidRDefault="006E3258" w:rsidP="006E3258">
      <w:pPr>
        <w:rPr>
          <w:rFonts w:ascii="Arial" w:eastAsia="Times New Roman" w:hAnsi="Arial" w:cs="Arial"/>
          <w:sz w:val="26"/>
          <w:szCs w:val="28"/>
          <w:lang w:val="es-MX"/>
        </w:rPr>
      </w:pPr>
    </w:p>
    <w:p w14:paraId="5485DBDA" w14:textId="77777777" w:rsidR="006E3258" w:rsidRPr="006E3258" w:rsidRDefault="006E3258" w:rsidP="006E3258">
      <w:pPr>
        <w:jc w:val="center"/>
        <w:rPr>
          <w:rFonts w:ascii="Arial" w:eastAsia="Times New Roman" w:hAnsi="Arial" w:cs="Arial"/>
          <w:sz w:val="26"/>
          <w:szCs w:val="28"/>
          <w:lang w:val="es-MX"/>
        </w:rPr>
      </w:pPr>
    </w:p>
    <w:p w14:paraId="2E5014B6" w14:textId="6ABE829F" w:rsidR="006E3258" w:rsidRPr="00734E43" w:rsidRDefault="006E3258" w:rsidP="006E3258">
      <w:pPr>
        <w:jc w:val="both"/>
        <w:rPr>
          <w:rFonts w:ascii="Arial" w:hAnsi="Arial" w:cs="Arial"/>
          <w:b/>
          <w:sz w:val="28"/>
          <w:szCs w:val="28"/>
        </w:rPr>
      </w:pPr>
      <w:r w:rsidRPr="00734E43">
        <w:rPr>
          <w:rFonts w:ascii="Arial" w:hAnsi="Arial" w:cs="Arial"/>
          <w:b/>
          <w:sz w:val="28"/>
          <w:szCs w:val="28"/>
        </w:rPr>
        <w:t>BASES DE LICITACION RELATIVAS A REHABILITACIÓN Y AMPLIACIÓN (</w:t>
      </w:r>
      <w:r w:rsidRPr="00734E43">
        <w:rPr>
          <w:rFonts w:ascii="Arial" w:hAnsi="Arial" w:cs="Arial"/>
          <w:b/>
          <w:bCs/>
          <w:sz w:val="28"/>
          <w:szCs w:val="28"/>
        </w:rPr>
        <w:t xml:space="preserve">DISEÑO, PROYECTO), CONSTRUCCIÓN, PUESTA EN MARCHA, ESTABILIZACIÓN Y ENTREGA DE LA PLANTA DE TRATAMIENTO EL POCHOTE EN TEPATITLÁN, JALISCO, </w:t>
      </w:r>
      <w:r w:rsidRPr="00734E43">
        <w:rPr>
          <w:rFonts w:ascii="Arial" w:hAnsi="Arial" w:cs="Arial"/>
          <w:b/>
          <w:sz w:val="28"/>
          <w:szCs w:val="28"/>
        </w:rPr>
        <w:t>CON UN CAUDAL NOMINAL PROMEDIO DE 7.0 L.</w:t>
      </w:r>
      <w:proofErr w:type="gramStart"/>
      <w:r w:rsidRPr="00734E43">
        <w:rPr>
          <w:rFonts w:ascii="Arial" w:hAnsi="Arial" w:cs="Arial"/>
          <w:b/>
          <w:sz w:val="28"/>
          <w:szCs w:val="28"/>
        </w:rPr>
        <w:t>P.S</w:t>
      </w:r>
      <w:proofErr w:type="gramEnd"/>
      <w:r w:rsidRPr="00734E43">
        <w:rPr>
          <w:rFonts w:ascii="Arial" w:hAnsi="Arial" w:cs="Arial"/>
          <w:b/>
          <w:sz w:val="28"/>
          <w:szCs w:val="28"/>
        </w:rPr>
        <w:t>, BAJO LA MODALIDAD DE UN CONTRATO A PRECIO ALZADO.</w:t>
      </w:r>
    </w:p>
    <w:p w14:paraId="51374DC7" w14:textId="77777777" w:rsidR="006E3258" w:rsidRPr="00734E43" w:rsidRDefault="006E3258" w:rsidP="006E3258">
      <w:pPr>
        <w:jc w:val="center"/>
        <w:rPr>
          <w:rFonts w:ascii="Arial" w:eastAsia="Times New Roman" w:hAnsi="Arial" w:cs="Arial"/>
          <w:b/>
          <w:sz w:val="28"/>
          <w:szCs w:val="28"/>
          <w:lang w:val="es-MX"/>
        </w:rPr>
      </w:pPr>
      <w:r w:rsidRPr="00734E43">
        <w:rPr>
          <w:rFonts w:ascii="Arial" w:hAnsi="Arial" w:cs="Arial"/>
          <w:b/>
          <w:sz w:val="28"/>
          <w:szCs w:val="28"/>
        </w:rPr>
        <w:t>.</w:t>
      </w:r>
    </w:p>
    <w:p w14:paraId="51AFA5F5" w14:textId="77777777" w:rsidR="006E3258" w:rsidRPr="00734E43" w:rsidRDefault="006E3258" w:rsidP="006E3258">
      <w:pPr>
        <w:jc w:val="center"/>
        <w:rPr>
          <w:rFonts w:ascii="Arial" w:eastAsia="Times New Roman" w:hAnsi="Arial" w:cs="Arial"/>
          <w:b/>
          <w:sz w:val="28"/>
          <w:szCs w:val="28"/>
          <w:lang w:val="es-MX"/>
        </w:rPr>
      </w:pPr>
    </w:p>
    <w:p w14:paraId="7EEB777E" w14:textId="77777777" w:rsidR="006E3258" w:rsidRPr="00734E43" w:rsidRDefault="006E3258" w:rsidP="006E3258">
      <w:pPr>
        <w:jc w:val="center"/>
        <w:rPr>
          <w:rFonts w:ascii="Arial" w:hAnsi="Arial" w:cs="Arial"/>
          <w:b/>
          <w:sz w:val="28"/>
          <w:szCs w:val="28"/>
        </w:rPr>
      </w:pPr>
    </w:p>
    <w:p w14:paraId="08B9CA03" w14:textId="77777777" w:rsidR="006E3258" w:rsidRPr="00734E43" w:rsidRDefault="006E3258" w:rsidP="006E3258">
      <w:pPr>
        <w:jc w:val="center"/>
        <w:rPr>
          <w:rFonts w:ascii="Arial" w:hAnsi="Arial" w:cs="Arial"/>
          <w:b/>
          <w:sz w:val="28"/>
          <w:szCs w:val="28"/>
        </w:rPr>
      </w:pPr>
    </w:p>
    <w:p w14:paraId="5A877947" w14:textId="77777777" w:rsidR="006E3258" w:rsidRPr="00734E43" w:rsidRDefault="006E3258" w:rsidP="006E3258">
      <w:pPr>
        <w:jc w:val="center"/>
        <w:rPr>
          <w:rFonts w:ascii="Arial" w:hAnsi="Arial" w:cs="Arial"/>
          <w:b/>
          <w:sz w:val="28"/>
          <w:szCs w:val="28"/>
        </w:rPr>
      </w:pPr>
      <w:bookmarkStart w:id="0" w:name="_Hlk165361214"/>
      <w:r w:rsidRPr="00734E43">
        <w:rPr>
          <w:rFonts w:ascii="Arial" w:hAnsi="Arial" w:cs="Arial"/>
          <w:b/>
          <w:sz w:val="28"/>
          <w:szCs w:val="28"/>
        </w:rPr>
        <w:t>APENDICE 2</w:t>
      </w:r>
    </w:p>
    <w:p w14:paraId="1A448EBC" w14:textId="77777777" w:rsidR="006E3258" w:rsidRPr="00734E43" w:rsidRDefault="006E3258" w:rsidP="006E3258">
      <w:pPr>
        <w:jc w:val="center"/>
        <w:rPr>
          <w:rFonts w:ascii="Arial" w:hAnsi="Arial" w:cs="Arial"/>
          <w:b/>
          <w:sz w:val="28"/>
          <w:szCs w:val="28"/>
        </w:rPr>
      </w:pPr>
    </w:p>
    <w:p w14:paraId="53247206" w14:textId="77777777" w:rsidR="006E3258" w:rsidRPr="00734E43" w:rsidRDefault="006E3258" w:rsidP="006E3258">
      <w:pPr>
        <w:jc w:val="center"/>
        <w:rPr>
          <w:rFonts w:ascii="Arial" w:hAnsi="Arial" w:cs="Arial"/>
          <w:b/>
          <w:sz w:val="28"/>
          <w:szCs w:val="28"/>
        </w:rPr>
      </w:pPr>
      <w:r w:rsidRPr="00734E43">
        <w:rPr>
          <w:rFonts w:ascii="Arial" w:hAnsi="Arial" w:cs="Arial"/>
          <w:b/>
          <w:sz w:val="28"/>
          <w:szCs w:val="28"/>
        </w:rPr>
        <w:t xml:space="preserve">ASPECTOS TECNICOS </w:t>
      </w:r>
    </w:p>
    <w:bookmarkEnd w:id="0"/>
    <w:p w14:paraId="38374512" w14:textId="77777777" w:rsidR="006E3258" w:rsidRPr="00734E43" w:rsidRDefault="006E3258" w:rsidP="006E3258">
      <w:pPr>
        <w:jc w:val="center"/>
        <w:rPr>
          <w:rFonts w:ascii="Arial" w:hAnsi="Arial" w:cs="Arial"/>
          <w:b/>
          <w:sz w:val="28"/>
          <w:szCs w:val="28"/>
        </w:rPr>
      </w:pPr>
    </w:p>
    <w:p w14:paraId="3B6184CD" w14:textId="77777777" w:rsidR="006E3258" w:rsidRPr="00734E43" w:rsidRDefault="006E3258" w:rsidP="006E3258">
      <w:pPr>
        <w:jc w:val="center"/>
        <w:rPr>
          <w:rFonts w:ascii="Arial" w:hAnsi="Arial" w:cs="Arial"/>
          <w:b/>
          <w:sz w:val="28"/>
          <w:szCs w:val="28"/>
        </w:rPr>
      </w:pPr>
    </w:p>
    <w:p w14:paraId="27308E55" w14:textId="77777777" w:rsidR="006E3258" w:rsidRPr="00734E43" w:rsidRDefault="006E3258" w:rsidP="006E3258">
      <w:pPr>
        <w:jc w:val="center"/>
        <w:rPr>
          <w:rFonts w:ascii="Arial" w:hAnsi="Arial" w:cs="Arial"/>
          <w:b/>
          <w:sz w:val="28"/>
          <w:szCs w:val="28"/>
        </w:rPr>
      </w:pPr>
    </w:p>
    <w:p w14:paraId="0CD10EE6" w14:textId="77777777" w:rsidR="006E3258" w:rsidRPr="00734E43" w:rsidRDefault="006E3258" w:rsidP="006E3258">
      <w:pPr>
        <w:jc w:val="center"/>
        <w:rPr>
          <w:rFonts w:ascii="Arial" w:hAnsi="Arial" w:cs="Arial"/>
          <w:b/>
          <w:sz w:val="28"/>
          <w:szCs w:val="28"/>
        </w:rPr>
      </w:pPr>
    </w:p>
    <w:p w14:paraId="4B3553FD" w14:textId="77777777" w:rsidR="006E3258" w:rsidRPr="00734E43" w:rsidRDefault="006E3258" w:rsidP="006E3258">
      <w:pPr>
        <w:jc w:val="center"/>
        <w:rPr>
          <w:rFonts w:ascii="Arial" w:hAnsi="Arial" w:cs="Arial"/>
          <w:b/>
          <w:sz w:val="28"/>
          <w:szCs w:val="28"/>
        </w:rPr>
      </w:pPr>
    </w:p>
    <w:p w14:paraId="57E3E0DC" w14:textId="77777777" w:rsidR="006E3258" w:rsidRPr="00734E43" w:rsidRDefault="006E3258" w:rsidP="006E3258">
      <w:pPr>
        <w:jc w:val="center"/>
        <w:rPr>
          <w:rFonts w:ascii="Arial" w:hAnsi="Arial" w:cs="Arial"/>
          <w:b/>
          <w:sz w:val="28"/>
          <w:szCs w:val="28"/>
        </w:rPr>
      </w:pPr>
      <w:r w:rsidRPr="00734E43">
        <w:rPr>
          <w:rFonts w:ascii="Arial" w:hAnsi="Arial" w:cs="Arial"/>
          <w:b/>
          <w:sz w:val="28"/>
          <w:szCs w:val="28"/>
        </w:rPr>
        <w:t>ANEXO AT-ESPEC-OBRA ELECTRICA</w:t>
      </w:r>
    </w:p>
    <w:p w14:paraId="710E5DC4" w14:textId="77777777" w:rsidR="006E3258" w:rsidRPr="00734E43" w:rsidRDefault="006E3258" w:rsidP="006E3258">
      <w:pPr>
        <w:jc w:val="center"/>
        <w:rPr>
          <w:rFonts w:ascii="Arial" w:hAnsi="Arial" w:cs="Arial"/>
          <w:b/>
          <w:sz w:val="28"/>
          <w:szCs w:val="28"/>
        </w:rPr>
      </w:pPr>
    </w:p>
    <w:p w14:paraId="032F4AB1" w14:textId="77777777" w:rsidR="006E3258" w:rsidRPr="00734E43" w:rsidRDefault="006E3258" w:rsidP="006E3258">
      <w:pPr>
        <w:jc w:val="center"/>
        <w:rPr>
          <w:rFonts w:ascii="Arial" w:hAnsi="Arial" w:cs="Arial"/>
          <w:b/>
          <w:sz w:val="28"/>
          <w:szCs w:val="28"/>
        </w:rPr>
      </w:pPr>
    </w:p>
    <w:p w14:paraId="6913E4F1" w14:textId="77777777" w:rsidR="006E3258" w:rsidRPr="00734E43" w:rsidRDefault="006E3258" w:rsidP="006E3258">
      <w:pPr>
        <w:jc w:val="center"/>
        <w:rPr>
          <w:rFonts w:ascii="Arial" w:hAnsi="Arial" w:cs="Arial"/>
          <w:b/>
          <w:sz w:val="28"/>
          <w:szCs w:val="28"/>
        </w:rPr>
      </w:pPr>
    </w:p>
    <w:p w14:paraId="0F7E2A9A" w14:textId="77777777" w:rsidR="006E3258" w:rsidRPr="00734E43" w:rsidRDefault="006E3258" w:rsidP="006E3258">
      <w:pPr>
        <w:jc w:val="center"/>
        <w:rPr>
          <w:rFonts w:ascii="Arial" w:hAnsi="Arial" w:cs="Arial"/>
          <w:b/>
          <w:sz w:val="28"/>
          <w:szCs w:val="28"/>
        </w:rPr>
      </w:pPr>
    </w:p>
    <w:p w14:paraId="6E18AA7D" w14:textId="64DD5CF9" w:rsidR="006E3258" w:rsidRPr="00734E43" w:rsidRDefault="00753C1B" w:rsidP="006E3258">
      <w:pPr>
        <w:jc w:val="center"/>
        <w:rPr>
          <w:rFonts w:ascii="Arial" w:hAnsi="Arial" w:cs="Arial"/>
          <w:b/>
          <w:sz w:val="28"/>
          <w:szCs w:val="28"/>
        </w:rPr>
      </w:pPr>
      <w:r>
        <w:rPr>
          <w:rFonts w:ascii="Arial" w:hAnsi="Arial" w:cs="Arial"/>
          <w:b/>
          <w:sz w:val="28"/>
          <w:szCs w:val="28"/>
        </w:rPr>
        <w:t>21</w:t>
      </w:r>
      <w:bookmarkStart w:id="1" w:name="_GoBack"/>
      <w:bookmarkEnd w:id="1"/>
      <w:r w:rsidR="006E3258" w:rsidRPr="00734E43">
        <w:rPr>
          <w:rFonts w:ascii="Arial" w:hAnsi="Arial" w:cs="Arial"/>
          <w:b/>
          <w:sz w:val="28"/>
          <w:szCs w:val="28"/>
        </w:rPr>
        <w:t xml:space="preserve"> DE MAYO DE 2024</w:t>
      </w:r>
    </w:p>
    <w:p w14:paraId="5C362A7E" w14:textId="77777777" w:rsidR="006E3258" w:rsidRPr="006E3258" w:rsidRDefault="006E3258" w:rsidP="006E3258">
      <w:pPr>
        <w:jc w:val="center"/>
        <w:rPr>
          <w:rFonts w:ascii="Arial" w:hAnsi="Arial" w:cs="Arial"/>
          <w:b/>
          <w:sz w:val="20"/>
          <w:szCs w:val="20"/>
        </w:rPr>
      </w:pPr>
    </w:p>
    <w:p w14:paraId="2509040F" w14:textId="77777777" w:rsidR="006E3258" w:rsidRPr="006E3258" w:rsidRDefault="006E3258" w:rsidP="006E3258">
      <w:pPr>
        <w:jc w:val="center"/>
        <w:rPr>
          <w:rFonts w:ascii="Arial" w:hAnsi="Arial" w:cs="Arial"/>
          <w:sz w:val="20"/>
          <w:szCs w:val="20"/>
        </w:rPr>
      </w:pPr>
    </w:p>
    <w:p w14:paraId="65ED7695" w14:textId="77777777" w:rsidR="006E3258" w:rsidRPr="006E3258" w:rsidRDefault="006E3258" w:rsidP="006E3258">
      <w:pPr>
        <w:jc w:val="center"/>
        <w:rPr>
          <w:rFonts w:ascii="Arial" w:hAnsi="Arial" w:cs="Arial"/>
          <w:sz w:val="20"/>
          <w:szCs w:val="20"/>
        </w:rPr>
      </w:pPr>
    </w:p>
    <w:p w14:paraId="1586C91B" w14:textId="77777777" w:rsidR="006E3258" w:rsidRPr="006E3258" w:rsidRDefault="006E3258" w:rsidP="006E3258">
      <w:pPr>
        <w:rPr>
          <w:rFonts w:ascii="Arial" w:hAnsi="Arial" w:cs="Arial"/>
          <w:sz w:val="20"/>
          <w:szCs w:val="20"/>
        </w:rPr>
      </w:pPr>
    </w:p>
    <w:p w14:paraId="02D0A31A" w14:textId="77777777" w:rsidR="006E3258" w:rsidRPr="006E3258" w:rsidRDefault="006E3258" w:rsidP="006E3258">
      <w:pPr>
        <w:jc w:val="center"/>
        <w:rPr>
          <w:rFonts w:ascii="Arial" w:hAnsi="Arial" w:cs="Arial"/>
          <w:b/>
          <w:sz w:val="20"/>
          <w:szCs w:val="20"/>
        </w:rPr>
      </w:pPr>
    </w:p>
    <w:p w14:paraId="2E304C5B" w14:textId="77777777" w:rsidR="00871319" w:rsidRDefault="00871319" w:rsidP="006E3258">
      <w:pPr>
        <w:jc w:val="center"/>
        <w:rPr>
          <w:rFonts w:ascii="Arial" w:hAnsi="Arial" w:cs="Arial"/>
          <w:b/>
          <w:sz w:val="20"/>
          <w:szCs w:val="20"/>
        </w:rPr>
      </w:pPr>
    </w:p>
    <w:p w14:paraId="283D0CA6" w14:textId="500D6D8B" w:rsidR="006E3258" w:rsidRPr="00871319" w:rsidRDefault="006E3258" w:rsidP="00871319">
      <w:pPr>
        <w:jc w:val="center"/>
        <w:rPr>
          <w:rFonts w:ascii="Arial" w:hAnsi="Arial" w:cs="Arial"/>
          <w:b/>
          <w:bCs/>
          <w:sz w:val="20"/>
          <w:szCs w:val="20"/>
        </w:rPr>
      </w:pPr>
      <w:r w:rsidRPr="00871319">
        <w:rPr>
          <w:rFonts w:ascii="Arial" w:hAnsi="Arial" w:cs="Arial"/>
          <w:b/>
          <w:bCs/>
          <w:sz w:val="20"/>
          <w:szCs w:val="20"/>
        </w:rPr>
        <w:lastRenderedPageBreak/>
        <w:t>ANEXO AT-ESPEC-OBRA ELECTRICA</w:t>
      </w:r>
    </w:p>
    <w:p w14:paraId="491B09C8" w14:textId="77777777" w:rsidR="006E3258" w:rsidRPr="00871319" w:rsidRDefault="006E3258" w:rsidP="00871319">
      <w:pPr>
        <w:jc w:val="center"/>
        <w:rPr>
          <w:rFonts w:ascii="Arial" w:hAnsi="Arial" w:cs="Arial"/>
          <w:b/>
          <w:bCs/>
          <w:sz w:val="20"/>
          <w:szCs w:val="20"/>
        </w:rPr>
      </w:pPr>
    </w:p>
    <w:p w14:paraId="2D531074" w14:textId="77777777" w:rsidR="006E3258" w:rsidRPr="00871319" w:rsidRDefault="006E3258" w:rsidP="00871319">
      <w:pPr>
        <w:jc w:val="center"/>
        <w:rPr>
          <w:rFonts w:ascii="Arial" w:hAnsi="Arial" w:cs="Arial"/>
          <w:b/>
          <w:bCs/>
          <w:sz w:val="20"/>
          <w:szCs w:val="20"/>
        </w:rPr>
      </w:pPr>
      <w:r w:rsidRPr="00871319">
        <w:rPr>
          <w:rFonts w:ascii="Arial" w:hAnsi="Arial" w:cs="Arial"/>
          <w:b/>
          <w:bCs/>
          <w:sz w:val="20"/>
          <w:szCs w:val="20"/>
        </w:rPr>
        <w:t>ESPECIFICACIONES PARA LA OBRA ELECTRICA</w:t>
      </w:r>
    </w:p>
    <w:p w14:paraId="66AB00F7" w14:textId="77777777" w:rsidR="006E3258" w:rsidRPr="00871319" w:rsidRDefault="006E3258" w:rsidP="00871319">
      <w:pPr>
        <w:jc w:val="both"/>
        <w:rPr>
          <w:rFonts w:ascii="Arial" w:hAnsi="Arial" w:cs="Arial"/>
          <w:b/>
          <w:bCs/>
          <w:sz w:val="20"/>
          <w:szCs w:val="20"/>
        </w:rPr>
      </w:pPr>
    </w:p>
    <w:p w14:paraId="4950E0DE" w14:textId="77777777" w:rsidR="006E3258" w:rsidRPr="00871319" w:rsidRDefault="006E3258" w:rsidP="00871319">
      <w:pPr>
        <w:jc w:val="both"/>
        <w:rPr>
          <w:rFonts w:ascii="Arial" w:hAnsi="Arial" w:cs="Arial"/>
          <w:sz w:val="20"/>
          <w:szCs w:val="20"/>
        </w:rPr>
      </w:pPr>
    </w:p>
    <w:p w14:paraId="3ECF7605" w14:textId="77777777" w:rsidR="006E3258" w:rsidRPr="00871319" w:rsidRDefault="006E3258" w:rsidP="00871319">
      <w:pPr>
        <w:jc w:val="both"/>
        <w:rPr>
          <w:rFonts w:ascii="Arial" w:hAnsi="Arial" w:cs="Arial"/>
          <w:sz w:val="20"/>
          <w:szCs w:val="20"/>
        </w:rPr>
      </w:pPr>
    </w:p>
    <w:p w14:paraId="37EF81B2" w14:textId="499822A4" w:rsidR="006E3258" w:rsidRPr="00871319" w:rsidRDefault="006E3258" w:rsidP="00871319">
      <w:pPr>
        <w:jc w:val="both"/>
        <w:rPr>
          <w:rFonts w:ascii="Arial" w:hAnsi="Arial" w:cs="Arial"/>
          <w:b/>
          <w:sz w:val="20"/>
          <w:szCs w:val="20"/>
        </w:rPr>
      </w:pPr>
      <w:r w:rsidRPr="00871319">
        <w:rPr>
          <w:rFonts w:ascii="Arial" w:hAnsi="Arial" w:cs="Arial"/>
          <w:b/>
          <w:sz w:val="20"/>
          <w:szCs w:val="20"/>
        </w:rPr>
        <w:t>NORMAS Y REGLAMENTOS APLICABLES</w:t>
      </w:r>
    </w:p>
    <w:p w14:paraId="7A4F685F" w14:textId="77777777" w:rsidR="006E3258" w:rsidRPr="00871319" w:rsidRDefault="006E3258" w:rsidP="00871319">
      <w:pPr>
        <w:jc w:val="both"/>
        <w:rPr>
          <w:rFonts w:ascii="Arial" w:hAnsi="Arial" w:cs="Arial"/>
          <w:sz w:val="20"/>
          <w:szCs w:val="20"/>
        </w:rPr>
      </w:pPr>
    </w:p>
    <w:p w14:paraId="5363F521" w14:textId="515088E6" w:rsidR="006E3258" w:rsidRPr="00871319" w:rsidRDefault="006E3258" w:rsidP="00871319">
      <w:pPr>
        <w:jc w:val="both"/>
        <w:rPr>
          <w:rFonts w:ascii="Arial" w:hAnsi="Arial" w:cs="Arial"/>
          <w:sz w:val="20"/>
          <w:szCs w:val="20"/>
        </w:rPr>
      </w:pPr>
      <w:r w:rsidRPr="00871319">
        <w:rPr>
          <w:rFonts w:ascii="Arial" w:hAnsi="Arial" w:cs="Arial"/>
          <w:sz w:val="20"/>
          <w:szCs w:val="20"/>
        </w:rPr>
        <w:t>A continuación, se listan las normas y estándares que serán usados para los materiales, equipos, diseño e instalación del proyecto. Se aplicarán las últimas ediciones vigentes de estos documentos.</w:t>
      </w:r>
    </w:p>
    <w:p w14:paraId="3CBFCD21" w14:textId="77777777" w:rsidR="006E3258" w:rsidRPr="00871319" w:rsidRDefault="006E3258" w:rsidP="00871319">
      <w:pPr>
        <w:jc w:val="both"/>
        <w:rPr>
          <w:rFonts w:ascii="Arial" w:hAnsi="Arial" w:cs="Arial"/>
          <w:sz w:val="20"/>
          <w:szCs w:val="20"/>
          <w:lang w:val="es-MX"/>
        </w:rPr>
      </w:pPr>
    </w:p>
    <w:p w14:paraId="51EA8AE4" w14:textId="35FD4BC5" w:rsidR="006E3258" w:rsidRPr="00871319" w:rsidRDefault="006E3258" w:rsidP="00871319">
      <w:pPr>
        <w:pStyle w:val="Prrafodelista"/>
        <w:numPr>
          <w:ilvl w:val="0"/>
          <w:numId w:val="18"/>
        </w:numPr>
        <w:jc w:val="both"/>
        <w:rPr>
          <w:rFonts w:ascii="Arial" w:hAnsi="Arial" w:cs="Arial"/>
          <w:sz w:val="20"/>
          <w:szCs w:val="20"/>
        </w:rPr>
      </w:pPr>
      <w:r w:rsidRPr="00871319">
        <w:rPr>
          <w:rFonts w:ascii="Arial" w:hAnsi="Arial" w:cs="Arial"/>
          <w:sz w:val="20"/>
          <w:szCs w:val="20"/>
        </w:rPr>
        <w:t>Norma Oficial Mexicana NOM-001-SEMP-1999 Instalaciones Eléctricas (Utilización.</w:t>
      </w:r>
    </w:p>
    <w:p w14:paraId="2DDF1C8E" w14:textId="77777777" w:rsidR="006E3258" w:rsidRPr="00871319" w:rsidRDefault="006E3258" w:rsidP="00871319">
      <w:pPr>
        <w:pStyle w:val="Prrafodelista"/>
        <w:numPr>
          <w:ilvl w:val="0"/>
          <w:numId w:val="18"/>
        </w:numPr>
        <w:jc w:val="both"/>
        <w:rPr>
          <w:rFonts w:ascii="Arial" w:hAnsi="Arial" w:cs="Arial"/>
          <w:sz w:val="20"/>
          <w:szCs w:val="20"/>
        </w:rPr>
      </w:pPr>
      <w:r w:rsidRPr="00871319">
        <w:rPr>
          <w:rFonts w:ascii="Arial" w:hAnsi="Arial" w:cs="Arial"/>
          <w:snapToGrid w:val="0"/>
          <w:sz w:val="20"/>
          <w:szCs w:val="20"/>
          <w:lang w:val="es-MX" w:eastAsia="en-US"/>
        </w:rPr>
        <w:t>Norma Oficial Mexicana NOM-025-STPS-1999, Condiciones de Iluminación en los Centros de Trabajo</w:t>
      </w:r>
    </w:p>
    <w:p w14:paraId="230950E6" w14:textId="77777777" w:rsidR="006E3258" w:rsidRPr="00871319" w:rsidRDefault="006E3258" w:rsidP="00871319">
      <w:pPr>
        <w:pStyle w:val="Prrafodelista"/>
        <w:numPr>
          <w:ilvl w:val="0"/>
          <w:numId w:val="18"/>
        </w:numPr>
        <w:jc w:val="both"/>
        <w:rPr>
          <w:rFonts w:ascii="Arial" w:hAnsi="Arial" w:cs="Arial"/>
          <w:sz w:val="20"/>
          <w:szCs w:val="20"/>
        </w:rPr>
      </w:pPr>
      <w:r w:rsidRPr="00871319">
        <w:rPr>
          <w:rFonts w:ascii="Arial" w:hAnsi="Arial" w:cs="Arial"/>
          <w:snapToGrid w:val="0"/>
          <w:sz w:val="20"/>
          <w:szCs w:val="20"/>
          <w:lang w:val="es-MX" w:eastAsia="en-US"/>
        </w:rPr>
        <w:t xml:space="preserve">Norma Oficial Mexicana NOM-007-ENER-1995, </w:t>
      </w:r>
      <w:r w:rsidRPr="00871319">
        <w:rPr>
          <w:rFonts w:ascii="Arial" w:hAnsi="Arial" w:cs="Arial"/>
          <w:sz w:val="20"/>
          <w:szCs w:val="20"/>
        </w:rPr>
        <w:t>Eficiencia energética para sistemas de alumbrado en edificios no residenciales.</w:t>
      </w:r>
    </w:p>
    <w:p w14:paraId="10201A7E" w14:textId="77777777" w:rsidR="006E3258" w:rsidRPr="00871319" w:rsidRDefault="006E3258" w:rsidP="00871319">
      <w:pPr>
        <w:pStyle w:val="Prrafodelista"/>
        <w:numPr>
          <w:ilvl w:val="0"/>
          <w:numId w:val="18"/>
        </w:numPr>
        <w:jc w:val="both"/>
        <w:rPr>
          <w:rFonts w:ascii="Arial" w:hAnsi="Arial" w:cs="Arial"/>
          <w:sz w:val="20"/>
          <w:szCs w:val="20"/>
          <w:lang w:val="en-US"/>
        </w:rPr>
      </w:pPr>
      <w:r w:rsidRPr="00871319">
        <w:rPr>
          <w:rFonts w:ascii="Arial" w:hAnsi="Arial" w:cs="Arial"/>
          <w:sz w:val="20"/>
          <w:szCs w:val="20"/>
          <w:lang w:val="en-US"/>
        </w:rPr>
        <w:t>National Electrical Code (NEC)</w:t>
      </w:r>
    </w:p>
    <w:p w14:paraId="68EE6A17" w14:textId="77777777" w:rsidR="006E3258" w:rsidRPr="00871319" w:rsidRDefault="006E3258" w:rsidP="00871319">
      <w:pPr>
        <w:pStyle w:val="Prrafodelista"/>
        <w:numPr>
          <w:ilvl w:val="0"/>
          <w:numId w:val="18"/>
        </w:numPr>
        <w:jc w:val="both"/>
        <w:rPr>
          <w:rFonts w:ascii="Arial" w:hAnsi="Arial" w:cs="Arial"/>
          <w:sz w:val="20"/>
          <w:szCs w:val="20"/>
          <w:lang w:val="en-US"/>
        </w:rPr>
      </w:pPr>
      <w:r w:rsidRPr="00871319">
        <w:rPr>
          <w:rFonts w:ascii="Arial" w:hAnsi="Arial" w:cs="Arial"/>
          <w:sz w:val="20"/>
          <w:szCs w:val="20"/>
          <w:lang w:val="en-US"/>
        </w:rPr>
        <w:t>National Electrical Safety Code (NESC)</w:t>
      </w:r>
    </w:p>
    <w:p w14:paraId="5D782F42" w14:textId="77777777" w:rsidR="006E3258" w:rsidRPr="00871319" w:rsidRDefault="006E3258" w:rsidP="00871319">
      <w:pPr>
        <w:pStyle w:val="Prrafodelista"/>
        <w:numPr>
          <w:ilvl w:val="0"/>
          <w:numId w:val="18"/>
        </w:numPr>
        <w:jc w:val="both"/>
        <w:rPr>
          <w:rFonts w:ascii="Arial" w:hAnsi="Arial" w:cs="Arial"/>
          <w:sz w:val="20"/>
          <w:szCs w:val="20"/>
          <w:lang w:val="en-US"/>
        </w:rPr>
      </w:pPr>
      <w:r w:rsidRPr="00871319">
        <w:rPr>
          <w:rFonts w:ascii="Arial" w:hAnsi="Arial" w:cs="Arial"/>
          <w:sz w:val="20"/>
          <w:szCs w:val="20"/>
          <w:lang w:val="en-US"/>
        </w:rPr>
        <w:t>National Electrical Manufacturers Association (NEMA)</w:t>
      </w:r>
    </w:p>
    <w:p w14:paraId="05528826" w14:textId="77777777" w:rsidR="006E3258" w:rsidRPr="00871319" w:rsidRDefault="006E3258" w:rsidP="00871319">
      <w:pPr>
        <w:pStyle w:val="Prrafodelista"/>
        <w:numPr>
          <w:ilvl w:val="0"/>
          <w:numId w:val="18"/>
        </w:numPr>
        <w:jc w:val="both"/>
        <w:rPr>
          <w:rFonts w:ascii="Arial" w:hAnsi="Arial" w:cs="Arial"/>
          <w:sz w:val="20"/>
          <w:szCs w:val="20"/>
          <w:lang w:val="en-US"/>
        </w:rPr>
      </w:pPr>
      <w:r w:rsidRPr="00871319">
        <w:rPr>
          <w:rFonts w:ascii="Arial" w:hAnsi="Arial" w:cs="Arial"/>
          <w:sz w:val="20"/>
          <w:szCs w:val="20"/>
          <w:lang w:val="en-US"/>
        </w:rPr>
        <w:t>American National Standards Institute (ANSI)</w:t>
      </w:r>
    </w:p>
    <w:p w14:paraId="3F5DDBD0" w14:textId="77777777" w:rsidR="006E3258" w:rsidRPr="00871319" w:rsidRDefault="006E3258" w:rsidP="00871319">
      <w:pPr>
        <w:pStyle w:val="Prrafodelista"/>
        <w:numPr>
          <w:ilvl w:val="0"/>
          <w:numId w:val="18"/>
        </w:numPr>
        <w:jc w:val="both"/>
        <w:rPr>
          <w:rFonts w:ascii="Arial" w:hAnsi="Arial" w:cs="Arial"/>
          <w:sz w:val="20"/>
          <w:szCs w:val="20"/>
          <w:lang w:val="en-US"/>
        </w:rPr>
      </w:pPr>
      <w:r w:rsidRPr="00871319">
        <w:rPr>
          <w:rFonts w:ascii="Arial" w:hAnsi="Arial" w:cs="Arial"/>
          <w:sz w:val="20"/>
          <w:szCs w:val="20"/>
          <w:lang w:val="en-US"/>
        </w:rPr>
        <w:t>Insulated Power Cable Engineer Association (IPCEA)</w:t>
      </w:r>
    </w:p>
    <w:p w14:paraId="7201930E" w14:textId="77777777" w:rsidR="006E3258" w:rsidRPr="00871319" w:rsidRDefault="006E3258" w:rsidP="00871319">
      <w:pPr>
        <w:pStyle w:val="Prrafodelista"/>
        <w:numPr>
          <w:ilvl w:val="0"/>
          <w:numId w:val="18"/>
        </w:numPr>
        <w:jc w:val="both"/>
        <w:rPr>
          <w:rFonts w:ascii="Arial" w:hAnsi="Arial" w:cs="Arial"/>
          <w:sz w:val="20"/>
          <w:szCs w:val="20"/>
          <w:lang w:val="en-US"/>
        </w:rPr>
      </w:pPr>
      <w:r w:rsidRPr="00871319">
        <w:rPr>
          <w:rFonts w:ascii="Arial" w:hAnsi="Arial" w:cs="Arial"/>
          <w:sz w:val="20"/>
          <w:szCs w:val="20"/>
          <w:lang w:val="en-US"/>
        </w:rPr>
        <w:t>Institute of Electrical and Electronics Engineers (IEEE)</w:t>
      </w:r>
    </w:p>
    <w:p w14:paraId="04B1C3CB" w14:textId="77777777" w:rsidR="006E3258" w:rsidRPr="00871319" w:rsidRDefault="006E3258" w:rsidP="00871319">
      <w:pPr>
        <w:pStyle w:val="Prrafodelista"/>
        <w:numPr>
          <w:ilvl w:val="0"/>
          <w:numId w:val="18"/>
        </w:numPr>
        <w:jc w:val="both"/>
        <w:rPr>
          <w:rFonts w:ascii="Arial" w:hAnsi="Arial" w:cs="Arial"/>
          <w:sz w:val="20"/>
          <w:szCs w:val="20"/>
          <w:lang w:val="en-US"/>
        </w:rPr>
      </w:pPr>
      <w:r w:rsidRPr="00871319">
        <w:rPr>
          <w:rFonts w:ascii="Arial" w:hAnsi="Arial" w:cs="Arial"/>
          <w:sz w:val="20"/>
          <w:szCs w:val="20"/>
          <w:lang w:val="en-US"/>
        </w:rPr>
        <w:t>Lightning Protection Code (NFPA)</w:t>
      </w:r>
    </w:p>
    <w:p w14:paraId="48532C5B" w14:textId="77777777" w:rsidR="006E3258" w:rsidRPr="00871319" w:rsidRDefault="006E3258" w:rsidP="00871319">
      <w:pPr>
        <w:pStyle w:val="Prrafodelista"/>
        <w:numPr>
          <w:ilvl w:val="0"/>
          <w:numId w:val="18"/>
        </w:numPr>
        <w:jc w:val="both"/>
        <w:rPr>
          <w:rFonts w:ascii="Arial" w:hAnsi="Arial" w:cs="Arial"/>
          <w:sz w:val="20"/>
          <w:szCs w:val="20"/>
          <w:lang w:val="en-US"/>
        </w:rPr>
      </w:pPr>
      <w:r w:rsidRPr="00871319">
        <w:rPr>
          <w:rFonts w:ascii="Arial" w:hAnsi="Arial" w:cs="Arial"/>
          <w:sz w:val="20"/>
          <w:szCs w:val="20"/>
          <w:lang w:val="en-US"/>
        </w:rPr>
        <w:t>Illuminating Engineering Society of North America (IESNA)</w:t>
      </w:r>
    </w:p>
    <w:p w14:paraId="39D975D4" w14:textId="77777777" w:rsidR="006E3258" w:rsidRPr="00871319" w:rsidRDefault="006E3258" w:rsidP="00871319">
      <w:pPr>
        <w:jc w:val="both"/>
        <w:rPr>
          <w:rFonts w:ascii="Arial" w:hAnsi="Arial" w:cs="Arial"/>
          <w:sz w:val="20"/>
          <w:szCs w:val="20"/>
          <w:lang w:val="en-US"/>
        </w:rPr>
      </w:pPr>
    </w:p>
    <w:p w14:paraId="668A0687" w14:textId="77777777" w:rsidR="006E3258" w:rsidRPr="00871319" w:rsidRDefault="006E3258" w:rsidP="00871319">
      <w:pPr>
        <w:jc w:val="both"/>
        <w:rPr>
          <w:rFonts w:ascii="Arial" w:hAnsi="Arial" w:cs="Arial"/>
          <w:sz w:val="20"/>
          <w:szCs w:val="20"/>
        </w:rPr>
      </w:pPr>
      <w:r w:rsidRPr="00871319">
        <w:rPr>
          <w:rFonts w:ascii="Arial" w:hAnsi="Arial" w:cs="Arial"/>
          <w:sz w:val="20"/>
          <w:szCs w:val="20"/>
        </w:rPr>
        <w:t>Cuando el proveedor de un equipo o con Licencia de una tecnología no utilice las normas y reglamentos anteriormente mencionados, deberá probar que sus Códigos y Normas son iguales o superiores a los listados.</w:t>
      </w:r>
    </w:p>
    <w:p w14:paraId="582951F1" w14:textId="77777777" w:rsidR="006E3258" w:rsidRPr="00871319" w:rsidRDefault="006E3258" w:rsidP="00871319">
      <w:pPr>
        <w:jc w:val="both"/>
        <w:rPr>
          <w:rFonts w:ascii="Arial" w:hAnsi="Arial" w:cs="Arial"/>
          <w:sz w:val="20"/>
          <w:szCs w:val="20"/>
        </w:rPr>
      </w:pPr>
    </w:p>
    <w:p w14:paraId="44396FC7" w14:textId="77777777" w:rsidR="006E3258" w:rsidRPr="00871319" w:rsidRDefault="006E3258" w:rsidP="00871319">
      <w:pPr>
        <w:jc w:val="both"/>
        <w:rPr>
          <w:rFonts w:ascii="Arial" w:hAnsi="Arial" w:cs="Arial"/>
          <w:sz w:val="20"/>
          <w:szCs w:val="20"/>
        </w:rPr>
      </w:pPr>
      <w:r w:rsidRPr="00871319">
        <w:rPr>
          <w:rFonts w:ascii="Arial" w:hAnsi="Arial" w:cs="Arial"/>
          <w:sz w:val="20"/>
          <w:szCs w:val="20"/>
        </w:rPr>
        <w:t>Cuando se proporcione equipo de fabricación o tecnología europea se debe demostrar que las normas IEC que cumple el equipo son equivalentes o superan los requisitos definidos en la presente especificación y sus anexos.</w:t>
      </w:r>
    </w:p>
    <w:p w14:paraId="6A820E57" w14:textId="77777777" w:rsidR="006E3258" w:rsidRPr="00871319" w:rsidRDefault="006E3258" w:rsidP="00871319">
      <w:pPr>
        <w:jc w:val="both"/>
        <w:rPr>
          <w:rFonts w:ascii="Arial" w:hAnsi="Arial" w:cs="Arial"/>
          <w:sz w:val="20"/>
          <w:szCs w:val="20"/>
        </w:rPr>
      </w:pPr>
    </w:p>
    <w:p w14:paraId="1A6D12C6" w14:textId="77777777" w:rsidR="006E3258" w:rsidRPr="00871319" w:rsidRDefault="006E3258" w:rsidP="00871319">
      <w:pPr>
        <w:jc w:val="both"/>
        <w:rPr>
          <w:rFonts w:ascii="Arial" w:hAnsi="Arial" w:cs="Arial"/>
          <w:sz w:val="20"/>
          <w:szCs w:val="20"/>
        </w:rPr>
      </w:pPr>
      <w:r w:rsidRPr="00871319">
        <w:rPr>
          <w:rFonts w:ascii="Arial" w:hAnsi="Arial" w:cs="Arial"/>
          <w:sz w:val="20"/>
          <w:szCs w:val="20"/>
        </w:rPr>
        <w:t>Cuando exista conflicto entre las normas y reglamentos, la EMPRESA deberá notificar por escrito las diferencias y deberá realizar una propuesta de solución del conflicto, así mismo, deberá solicitar por escrito la aprobación de la propuesta.</w:t>
      </w:r>
    </w:p>
    <w:p w14:paraId="6575F05F" w14:textId="77777777" w:rsidR="006E3258" w:rsidRPr="00871319" w:rsidRDefault="006E3258" w:rsidP="00871319">
      <w:pPr>
        <w:jc w:val="both"/>
        <w:rPr>
          <w:rFonts w:ascii="Arial" w:hAnsi="Arial" w:cs="Arial"/>
          <w:sz w:val="20"/>
          <w:szCs w:val="20"/>
        </w:rPr>
      </w:pPr>
    </w:p>
    <w:p w14:paraId="7893606C" w14:textId="77777777" w:rsidR="006E3258" w:rsidRPr="00871319" w:rsidRDefault="006E3258" w:rsidP="00871319">
      <w:pPr>
        <w:jc w:val="both"/>
        <w:rPr>
          <w:rFonts w:ascii="Arial" w:hAnsi="Arial" w:cs="Arial"/>
          <w:b/>
          <w:sz w:val="20"/>
          <w:szCs w:val="20"/>
        </w:rPr>
      </w:pPr>
      <w:r w:rsidRPr="00871319">
        <w:rPr>
          <w:rFonts w:ascii="Arial" w:hAnsi="Arial" w:cs="Arial"/>
          <w:b/>
          <w:sz w:val="20"/>
          <w:szCs w:val="20"/>
        </w:rPr>
        <w:t>PLANOS, DIBUJOS Y DOCUMENTOS</w:t>
      </w:r>
    </w:p>
    <w:p w14:paraId="48E70F5D" w14:textId="77777777" w:rsidR="006E3258" w:rsidRPr="00871319" w:rsidRDefault="006E3258" w:rsidP="00871319">
      <w:pPr>
        <w:jc w:val="both"/>
        <w:rPr>
          <w:rFonts w:ascii="Arial" w:hAnsi="Arial" w:cs="Arial"/>
          <w:sz w:val="20"/>
          <w:szCs w:val="20"/>
        </w:rPr>
      </w:pPr>
    </w:p>
    <w:p w14:paraId="63452DA3" w14:textId="77777777" w:rsidR="006E3258" w:rsidRPr="00871319" w:rsidRDefault="006E3258" w:rsidP="00871319">
      <w:pPr>
        <w:jc w:val="both"/>
        <w:rPr>
          <w:rFonts w:ascii="Arial" w:hAnsi="Arial" w:cs="Arial"/>
          <w:sz w:val="20"/>
          <w:szCs w:val="20"/>
        </w:rPr>
      </w:pPr>
      <w:r w:rsidRPr="00871319">
        <w:rPr>
          <w:rFonts w:ascii="Arial" w:hAnsi="Arial" w:cs="Arial"/>
          <w:sz w:val="20"/>
          <w:szCs w:val="20"/>
        </w:rPr>
        <w:t>Cuando el diseño de ingeniería requiera del uso de planos estos se realizarán por medio del programa de dibujo AutoCAD en los tamaños ISO que sean definidos entre ASTEPA, la SUPERVISIÓN y la EMPRESA.</w:t>
      </w:r>
    </w:p>
    <w:p w14:paraId="6FF4B1A9" w14:textId="77777777" w:rsidR="006E3258" w:rsidRPr="00871319" w:rsidRDefault="006E3258" w:rsidP="00871319">
      <w:pPr>
        <w:jc w:val="both"/>
        <w:rPr>
          <w:rFonts w:ascii="Arial" w:hAnsi="Arial" w:cs="Arial"/>
          <w:sz w:val="20"/>
          <w:szCs w:val="20"/>
        </w:rPr>
      </w:pPr>
    </w:p>
    <w:p w14:paraId="19508C5E" w14:textId="77777777" w:rsidR="006E3258" w:rsidRPr="00871319" w:rsidRDefault="006E3258" w:rsidP="00871319">
      <w:pPr>
        <w:jc w:val="both"/>
        <w:rPr>
          <w:rFonts w:ascii="Arial" w:hAnsi="Arial" w:cs="Arial"/>
          <w:sz w:val="20"/>
          <w:szCs w:val="20"/>
        </w:rPr>
      </w:pPr>
      <w:r w:rsidRPr="00871319">
        <w:rPr>
          <w:rFonts w:ascii="Arial" w:hAnsi="Arial" w:cs="Arial"/>
          <w:sz w:val="20"/>
          <w:szCs w:val="20"/>
        </w:rPr>
        <w:t>Los dibujos podrán tener los siguientes tamaños "ISO":</w:t>
      </w:r>
    </w:p>
    <w:p w14:paraId="4225C23F" w14:textId="77777777" w:rsidR="006E3258" w:rsidRPr="00871319" w:rsidRDefault="006E3258" w:rsidP="00871319">
      <w:pPr>
        <w:jc w:val="both"/>
        <w:rPr>
          <w:rFonts w:ascii="Arial" w:hAnsi="Arial" w:cs="Arial"/>
          <w:sz w:val="20"/>
          <w:szCs w:val="20"/>
        </w:rPr>
      </w:pPr>
    </w:p>
    <w:p w14:paraId="3D99CB65" w14:textId="77777777" w:rsidR="006E3258" w:rsidRPr="00871319" w:rsidRDefault="006E3258" w:rsidP="00871319">
      <w:pPr>
        <w:pStyle w:val="Prrafodelista"/>
        <w:numPr>
          <w:ilvl w:val="0"/>
          <w:numId w:val="19"/>
        </w:numPr>
        <w:jc w:val="both"/>
        <w:rPr>
          <w:rFonts w:ascii="Arial" w:hAnsi="Arial" w:cs="Arial"/>
          <w:sz w:val="20"/>
          <w:szCs w:val="20"/>
        </w:rPr>
      </w:pPr>
      <w:r w:rsidRPr="00871319">
        <w:rPr>
          <w:rFonts w:ascii="Arial" w:hAnsi="Arial" w:cs="Arial"/>
          <w:sz w:val="20"/>
          <w:szCs w:val="20"/>
        </w:rPr>
        <w:lastRenderedPageBreak/>
        <w:t>A4</w:t>
      </w:r>
      <w:r w:rsidRPr="00871319">
        <w:rPr>
          <w:rFonts w:ascii="Arial" w:hAnsi="Arial" w:cs="Arial"/>
          <w:sz w:val="20"/>
          <w:szCs w:val="20"/>
        </w:rPr>
        <w:noBreakHyphen/>
        <w:t>297mm x 210mm</w:t>
      </w:r>
    </w:p>
    <w:p w14:paraId="501CB9BB" w14:textId="77777777" w:rsidR="006E3258" w:rsidRPr="00871319" w:rsidRDefault="006E3258" w:rsidP="00871319">
      <w:pPr>
        <w:pStyle w:val="Prrafodelista"/>
        <w:numPr>
          <w:ilvl w:val="0"/>
          <w:numId w:val="19"/>
        </w:numPr>
        <w:jc w:val="both"/>
        <w:rPr>
          <w:rFonts w:ascii="Arial" w:hAnsi="Arial" w:cs="Arial"/>
          <w:sz w:val="20"/>
          <w:szCs w:val="20"/>
        </w:rPr>
      </w:pPr>
      <w:r w:rsidRPr="00871319">
        <w:rPr>
          <w:rFonts w:ascii="Arial" w:hAnsi="Arial" w:cs="Arial"/>
          <w:sz w:val="20"/>
          <w:szCs w:val="20"/>
        </w:rPr>
        <w:t>A3</w:t>
      </w:r>
      <w:r w:rsidRPr="00871319">
        <w:rPr>
          <w:rFonts w:ascii="Arial" w:hAnsi="Arial" w:cs="Arial"/>
          <w:sz w:val="20"/>
          <w:szCs w:val="20"/>
        </w:rPr>
        <w:noBreakHyphen/>
        <w:t>297mm x 420mm</w:t>
      </w:r>
    </w:p>
    <w:p w14:paraId="790E252E" w14:textId="77777777" w:rsidR="006E3258" w:rsidRPr="00871319" w:rsidRDefault="006E3258" w:rsidP="00871319">
      <w:pPr>
        <w:pStyle w:val="Prrafodelista"/>
        <w:numPr>
          <w:ilvl w:val="0"/>
          <w:numId w:val="19"/>
        </w:numPr>
        <w:jc w:val="both"/>
        <w:rPr>
          <w:rFonts w:ascii="Arial" w:hAnsi="Arial" w:cs="Arial"/>
          <w:sz w:val="20"/>
          <w:szCs w:val="20"/>
        </w:rPr>
      </w:pPr>
      <w:r w:rsidRPr="00871319">
        <w:rPr>
          <w:rFonts w:ascii="Arial" w:hAnsi="Arial" w:cs="Arial"/>
          <w:sz w:val="20"/>
          <w:szCs w:val="20"/>
        </w:rPr>
        <w:t>A2</w:t>
      </w:r>
      <w:r w:rsidRPr="00871319">
        <w:rPr>
          <w:rFonts w:ascii="Arial" w:hAnsi="Arial" w:cs="Arial"/>
          <w:sz w:val="20"/>
          <w:szCs w:val="20"/>
        </w:rPr>
        <w:noBreakHyphen/>
        <w:t>420mm x 594mm</w:t>
      </w:r>
    </w:p>
    <w:p w14:paraId="2EB54548" w14:textId="77777777" w:rsidR="006E3258" w:rsidRPr="00871319" w:rsidRDefault="006E3258" w:rsidP="00871319">
      <w:pPr>
        <w:pStyle w:val="Prrafodelista"/>
        <w:numPr>
          <w:ilvl w:val="0"/>
          <w:numId w:val="19"/>
        </w:numPr>
        <w:jc w:val="both"/>
        <w:rPr>
          <w:rFonts w:ascii="Arial" w:hAnsi="Arial" w:cs="Arial"/>
          <w:sz w:val="20"/>
          <w:szCs w:val="20"/>
        </w:rPr>
      </w:pPr>
      <w:r w:rsidRPr="00871319">
        <w:rPr>
          <w:rFonts w:ascii="Arial" w:hAnsi="Arial" w:cs="Arial"/>
          <w:sz w:val="20"/>
          <w:szCs w:val="20"/>
        </w:rPr>
        <w:t>A1</w:t>
      </w:r>
      <w:r w:rsidRPr="00871319">
        <w:rPr>
          <w:rFonts w:ascii="Arial" w:hAnsi="Arial" w:cs="Arial"/>
          <w:sz w:val="20"/>
          <w:szCs w:val="20"/>
        </w:rPr>
        <w:noBreakHyphen/>
        <w:t>524mm x 841mm</w:t>
      </w:r>
    </w:p>
    <w:p w14:paraId="7B2FA076" w14:textId="77777777" w:rsidR="006E3258" w:rsidRPr="00871319" w:rsidRDefault="006E3258" w:rsidP="00871319">
      <w:pPr>
        <w:pStyle w:val="Prrafodelista"/>
        <w:numPr>
          <w:ilvl w:val="0"/>
          <w:numId w:val="19"/>
        </w:numPr>
        <w:jc w:val="both"/>
        <w:rPr>
          <w:rFonts w:ascii="Arial" w:hAnsi="Arial" w:cs="Arial"/>
          <w:sz w:val="20"/>
          <w:szCs w:val="20"/>
        </w:rPr>
      </w:pPr>
      <w:r w:rsidRPr="00871319">
        <w:rPr>
          <w:rFonts w:ascii="Arial" w:hAnsi="Arial" w:cs="Arial"/>
          <w:sz w:val="20"/>
          <w:szCs w:val="20"/>
        </w:rPr>
        <w:t>A0</w:t>
      </w:r>
      <w:r w:rsidRPr="00871319">
        <w:rPr>
          <w:rFonts w:ascii="Arial" w:hAnsi="Arial" w:cs="Arial"/>
          <w:sz w:val="20"/>
          <w:szCs w:val="20"/>
        </w:rPr>
        <w:noBreakHyphen/>
        <w:t>841mm x 1189mm</w:t>
      </w:r>
    </w:p>
    <w:p w14:paraId="6D2BCFBE" w14:textId="77777777" w:rsidR="006E3258" w:rsidRPr="00871319" w:rsidRDefault="006E3258" w:rsidP="00871319">
      <w:pPr>
        <w:jc w:val="both"/>
        <w:rPr>
          <w:rFonts w:ascii="Arial" w:hAnsi="Arial" w:cs="Arial"/>
          <w:sz w:val="20"/>
          <w:szCs w:val="20"/>
        </w:rPr>
      </w:pPr>
    </w:p>
    <w:p w14:paraId="44CD960C" w14:textId="77777777" w:rsidR="006E3258" w:rsidRPr="00871319" w:rsidRDefault="006E3258" w:rsidP="00871319">
      <w:pPr>
        <w:jc w:val="both"/>
        <w:rPr>
          <w:rFonts w:ascii="Arial" w:hAnsi="Arial" w:cs="Arial"/>
          <w:sz w:val="20"/>
          <w:szCs w:val="20"/>
        </w:rPr>
      </w:pPr>
      <w:r w:rsidRPr="00871319">
        <w:rPr>
          <w:rFonts w:ascii="Arial" w:hAnsi="Arial" w:cs="Arial"/>
          <w:sz w:val="20"/>
          <w:szCs w:val="20"/>
        </w:rPr>
        <w:t>La versión del programa AutoCAD será 2010 o superior.</w:t>
      </w:r>
    </w:p>
    <w:p w14:paraId="1E02251A" w14:textId="77777777" w:rsidR="006E3258" w:rsidRPr="00871319" w:rsidRDefault="006E3258" w:rsidP="00871319">
      <w:pPr>
        <w:jc w:val="both"/>
        <w:rPr>
          <w:rFonts w:ascii="Arial" w:hAnsi="Arial" w:cs="Arial"/>
          <w:sz w:val="20"/>
          <w:szCs w:val="20"/>
        </w:rPr>
      </w:pPr>
    </w:p>
    <w:p w14:paraId="535608A5" w14:textId="77777777" w:rsidR="006E3258" w:rsidRPr="00871319" w:rsidRDefault="006E3258" w:rsidP="00871319">
      <w:pPr>
        <w:jc w:val="both"/>
        <w:rPr>
          <w:rFonts w:ascii="Arial" w:hAnsi="Arial" w:cs="Arial"/>
          <w:sz w:val="20"/>
          <w:szCs w:val="20"/>
        </w:rPr>
      </w:pPr>
      <w:r w:rsidRPr="00871319">
        <w:rPr>
          <w:rFonts w:ascii="Arial" w:hAnsi="Arial" w:cs="Arial"/>
          <w:sz w:val="20"/>
          <w:szCs w:val="20"/>
        </w:rPr>
        <w:t>Los dibujos se elaborarán con base en estas especificaciones y a la información proporcionada por el propietario, proveedores, tecnólogo del proceso y otras entidades que participen en el desarrollo del proyecto. Estos dibujos se detallarán lo necesario para ser usados conjuntamente con especificaciones y dibujos de fabricante para la ejecución completa y correcta de todo el trabajo de construcción.</w:t>
      </w:r>
    </w:p>
    <w:p w14:paraId="2696969B" w14:textId="77777777" w:rsidR="006E3258" w:rsidRPr="00871319" w:rsidRDefault="006E3258" w:rsidP="00871319">
      <w:pPr>
        <w:jc w:val="both"/>
        <w:rPr>
          <w:rFonts w:ascii="Arial" w:hAnsi="Arial" w:cs="Arial"/>
          <w:sz w:val="20"/>
          <w:szCs w:val="20"/>
        </w:rPr>
      </w:pPr>
    </w:p>
    <w:p w14:paraId="7A1C8B07" w14:textId="77777777" w:rsidR="006E3258" w:rsidRPr="00871319" w:rsidRDefault="006E3258" w:rsidP="00871319">
      <w:pPr>
        <w:jc w:val="both"/>
        <w:rPr>
          <w:rFonts w:ascii="Arial" w:hAnsi="Arial" w:cs="Arial"/>
          <w:sz w:val="20"/>
          <w:szCs w:val="20"/>
        </w:rPr>
      </w:pPr>
      <w:r w:rsidRPr="00871319">
        <w:rPr>
          <w:rFonts w:ascii="Arial" w:hAnsi="Arial" w:cs="Arial"/>
          <w:sz w:val="20"/>
          <w:szCs w:val="20"/>
        </w:rPr>
        <w:t xml:space="preserve">La representación de equipos eléctricos, luminarias, contactos, rutas de </w:t>
      </w:r>
      <w:proofErr w:type="spellStart"/>
      <w:r w:rsidRPr="00871319">
        <w:rPr>
          <w:rFonts w:ascii="Arial" w:hAnsi="Arial" w:cs="Arial"/>
          <w:sz w:val="20"/>
          <w:szCs w:val="20"/>
        </w:rPr>
        <w:t>conduit</w:t>
      </w:r>
      <w:proofErr w:type="spellEnd"/>
      <w:r w:rsidRPr="00871319">
        <w:rPr>
          <w:rFonts w:ascii="Arial" w:hAnsi="Arial" w:cs="Arial"/>
          <w:sz w:val="20"/>
          <w:szCs w:val="20"/>
        </w:rPr>
        <w:t>, etc. es esquemática y por lo tanto no es exacta su localización, a menos que se acoten o se indiquen coordenadas. Las acotaciones se harán en sistema métrico decimal y las redacciones necesarias en español.</w:t>
      </w:r>
    </w:p>
    <w:p w14:paraId="340E79C3" w14:textId="77777777" w:rsidR="006E3258" w:rsidRPr="00871319" w:rsidRDefault="006E3258" w:rsidP="00871319">
      <w:pPr>
        <w:jc w:val="both"/>
        <w:rPr>
          <w:rFonts w:ascii="Arial" w:hAnsi="Arial" w:cs="Arial"/>
          <w:sz w:val="20"/>
          <w:szCs w:val="20"/>
        </w:rPr>
      </w:pPr>
    </w:p>
    <w:p w14:paraId="2A620F2C" w14:textId="0327BB75" w:rsidR="006E3258" w:rsidRPr="00871319" w:rsidRDefault="006E3258" w:rsidP="00871319">
      <w:pPr>
        <w:jc w:val="both"/>
        <w:rPr>
          <w:rFonts w:ascii="Arial" w:hAnsi="Arial" w:cs="Arial"/>
          <w:sz w:val="20"/>
          <w:szCs w:val="20"/>
        </w:rPr>
      </w:pPr>
      <w:r w:rsidRPr="00871319">
        <w:rPr>
          <w:rFonts w:ascii="Arial" w:hAnsi="Arial" w:cs="Arial"/>
          <w:sz w:val="20"/>
          <w:szCs w:val="20"/>
        </w:rPr>
        <w:t xml:space="preserve">Los planos se realizarán usando estándares y detalles de dibujo definido por la EMPRESA. En cualquier </w:t>
      </w:r>
      <w:proofErr w:type="gramStart"/>
      <w:r w:rsidRPr="00871319">
        <w:rPr>
          <w:rFonts w:ascii="Arial" w:hAnsi="Arial" w:cs="Arial"/>
          <w:sz w:val="20"/>
          <w:szCs w:val="20"/>
        </w:rPr>
        <w:t>caso</w:t>
      </w:r>
      <w:proofErr w:type="gramEnd"/>
      <w:r w:rsidRPr="00871319">
        <w:rPr>
          <w:rFonts w:ascii="Arial" w:hAnsi="Arial" w:cs="Arial"/>
          <w:sz w:val="20"/>
          <w:szCs w:val="20"/>
        </w:rPr>
        <w:t xml:space="preserve"> el conjunto de planos y documentos mantendrán congruencia y permitirían describir los sistemas eléctricos de manera simple, clara y suficiente para que con base en ellos se pueda lograr una correcta construcción y la supervisión de la misma.</w:t>
      </w:r>
    </w:p>
    <w:p w14:paraId="0EECE2F4" w14:textId="77777777" w:rsidR="006E3258" w:rsidRPr="00871319" w:rsidRDefault="006E3258" w:rsidP="00871319">
      <w:pPr>
        <w:jc w:val="both"/>
        <w:rPr>
          <w:rFonts w:ascii="Arial" w:hAnsi="Arial" w:cs="Arial"/>
          <w:sz w:val="20"/>
          <w:szCs w:val="20"/>
        </w:rPr>
      </w:pPr>
    </w:p>
    <w:p w14:paraId="30CB678F" w14:textId="77777777" w:rsidR="006E3258" w:rsidRPr="00871319" w:rsidRDefault="006E3258" w:rsidP="00871319">
      <w:pPr>
        <w:jc w:val="both"/>
        <w:rPr>
          <w:rFonts w:ascii="Arial" w:hAnsi="Arial" w:cs="Arial"/>
          <w:sz w:val="20"/>
          <w:szCs w:val="20"/>
        </w:rPr>
      </w:pPr>
      <w:r w:rsidRPr="00871319">
        <w:rPr>
          <w:rFonts w:ascii="Arial" w:hAnsi="Arial" w:cs="Arial"/>
          <w:sz w:val="20"/>
          <w:szCs w:val="20"/>
        </w:rPr>
        <w:t>Cuando se desarrollen diagramas unifilares eléctricos se empleará la simbología definida en estándares ANSI.</w:t>
      </w:r>
    </w:p>
    <w:p w14:paraId="0650A647" w14:textId="77777777" w:rsidR="006E3258" w:rsidRPr="00871319" w:rsidRDefault="006E3258" w:rsidP="00871319">
      <w:pPr>
        <w:jc w:val="both"/>
        <w:rPr>
          <w:rFonts w:ascii="Arial" w:hAnsi="Arial" w:cs="Arial"/>
          <w:sz w:val="20"/>
          <w:szCs w:val="20"/>
        </w:rPr>
      </w:pPr>
    </w:p>
    <w:p w14:paraId="5F07B6A7" w14:textId="77777777" w:rsidR="006E3258" w:rsidRPr="00871319" w:rsidRDefault="006E3258" w:rsidP="00871319">
      <w:pPr>
        <w:jc w:val="both"/>
        <w:rPr>
          <w:rFonts w:ascii="Arial" w:hAnsi="Arial" w:cs="Arial"/>
          <w:sz w:val="20"/>
          <w:szCs w:val="20"/>
        </w:rPr>
      </w:pPr>
      <w:r w:rsidRPr="00871319">
        <w:rPr>
          <w:rFonts w:ascii="Arial" w:hAnsi="Arial" w:cs="Arial"/>
          <w:sz w:val="20"/>
          <w:szCs w:val="20"/>
        </w:rPr>
        <w:t>Los planos que serán entregados comprenden planos Tipo y planos generales. Los planos Tipo son planos que contienen información de referencia para otros planos. Los planos tipo que se entregarán son:</w:t>
      </w:r>
    </w:p>
    <w:p w14:paraId="45F6FBBC" w14:textId="77777777" w:rsidR="006E3258" w:rsidRPr="00871319" w:rsidRDefault="006E3258" w:rsidP="00871319">
      <w:pPr>
        <w:jc w:val="both"/>
        <w:rPr>
          <w:rFonts w:ascii="Arial" w:hAnsi="Arial" w:cs="Arial"/>
          <w:sz w:val="20"/>
          <w:szCs w:val="20"/>
        </w:rPr>
      </w:pPr>
    </w:p>
    <w:p w14:paraId="1B790CFE" w14:textId="2B9B93C8" w:rsidR="006E3258" w:rsidRPr="002C3AEB" w:rsidRDefault="006E3258" w:rsidP="002C3AEB">
      <w:pPr>
        <w:pStyle w:val="Prrafodelista"/>
        <w:numPr>
          <w:ilvl w:val="0"/>
          <w:numId w:val="20"/>
        </w:numPr>
        <w:jc w:val="both"/>
        <w:rPr>
          <w:rFonts w:ascii="Arial" w:hAnsi="Arial" w:cs="Arial"/>
          <w:sz w:val="20"/>
          <w:szCs w:val="20"/>
        </w:rPr>
      </w:pPr>
      <w:r w:rsidRPr="002C3AEB">
        <w:rPr>
          <w:rFonts w:ascii="Arial" w:hAnsi="Arial" w:cs="Arial"/>
          <w:sz w:val="20"/>
          <w:szCs w:val="20"/>
        </w:rPr>
        <w:t>Detalles de montaje</w:t>
      </w:r>
    </w:p>
    <w:p w14:paraId="0DF42CA4" w14:textId="77777777" w:rsidR="006E3258" w:rsidRPr="002C3AEB" w:rsidRDefault="006E3258" w:rsidP="002C3AEB">
      <w:pPr>
        <w:pStyle w:val="Prrafodelista"/>
        <w:numPr>
          <w:ilvl w:val="0"/>
          <w:numId w:val="20"/>
        </w:numPr>
        <w:jc w:val="both"/>
        <w:rPr>
          <w:rFonts w:ascii="Arial" w:hAnsi="Arial" w:cs="Arial"/>
          <w:sz w:val="20"/>
          <w:szCs w:val="20"/>
        </w:rPr>
      </w:pPr>
      <w:r w:rsidRPr="002C3AEB">
        <w:rPr>
          <w:rFonts w:ascii="Arial" w:hAnsi="Arial" w:cs="Arial"/>
          <w:sz w:val="20"/>
          <w:szCs w:val="20"/>
        </w:rPr>
        <w:t>Símbolos y Notas</w:t>
      </w:r>
    </w:p>
    <w:p w14:paraId="0D815FD2" w14:textId="77777777" w:rsidR="006E3258" w:rsidRPr="002C3AEB" w:rsidRDefault="006E3258" w:rsidP="002C3AEB">
      <w:pPr>
        <w:pStyle w:val="Prrafodelista"/>
        <w:numPr>
          <w:ilvl w:val="0"/>
          <w:numId w:val="20"/>
        </w:numPr>
        <w:jc w:val="both"/>
        <w:rPr>
          <w:rFonts w:ascii="Arial" w:hAnsi="Arial" w:cs="Arial"/>
          <w:sz w:val="20"/>
          <w:szCs w:val="20"/>
        </w:rPr>
      </w:pPr>
      <w:r w:rsidRPr="002C3AEB">
        <w:rPr>
          <w:rFonts w:ascii="Arial" w:hAnsi="Arial" w:cs="Arial"/>
          <w:sz w:val="20"/>
          <w:szCs w:val="20"/>
        </w:rPr>
        <w:t>Cuadros de carga</w:t>
      </w:r>
    </w:p>
    <w:p w14:paraId="097C0DCA" w14:textId="77777777" w:rsidR="006E3258" w:rsidRPr="002C3AEB" w:rsidRDefault="006E3258" w:rsidP="002C3AEB">
      <w:pPr>
        <w:pStyle w:val="Prrafodelista"/>
        <w:numPr>
          <w:ilvl w:val="0"/>
          <w:numId w:val="20"/>
        </w:numPr>
        <w:jc w:val="both"/>
        <w:rPr>
          <w:rFonts w:ascii="Arial" w:hAnsi="Arial" w:cs="Arial"/>
          <w:sz w:val="20"/>
          <w:szCs w:val="20"/>
        </w:rPr>
      </w:pPr>
      <w:r w:rsidRPr="002C3AEB">
        <w:rPr>
          <w:rFonts w:ascii="Arial" w:hAnsi="Arial" w:cs="Arial"/>
          <w:sz w:val="20"/>
          <w:szCs w:val="20"/>
        </w:rPr>
        <w:t>Los planos generales contendrán información específica del proyecto: algunos de los planos generales que serán entregados comprenden:</w:t>
      </w:r>
    </w:p>
    <w:p w14:paraId="16738CC5" w14:textId="77777777" w:rsidR="006E3258" w:rsidRPr="002C3AEB" w:rsidRDefault="006E3258" w:rsidP="002C3AEB">
      <w:pPr>
        <w:pStyle w:val="Prrafodelista"/>
        <w:numPr>
          <w:ilvl w:val="0"/>
          <w:numId w:val="20"/>
        </w:numPr>
        <w:jc w:val="both"/>
        <w:rPr>
          <w:rFonts w:ascii="Arial" w:hAnsi="Arial" w:cs="Arial"/>
          <w:sz w:val="20"/>
          <w:szCs w:val="20"/>
        </w:rPr>
      </w:pPr>
      <w:r w:rsidRPr="002C3AEB">
        <w:rPr>
          <w:rFonts w:ascii="Arial" w:hAnsi="Arial" w:cs="Arial"/>
          <w:sz w:val="20"/>
          <w:szCs w:val="20"/>
        </w:rPr>
        <w:t>Diagrama Unifilar General</w:t>
      </w:r>
    </w:p>
    <w:p w14:paraId="1FF3240D" w14:textId="77777777" w:rsidR="006E3258" w:rsidRPr="002C3AEB" w:rsidRDefault="006E3258" w:rsidP="002C3AEB">
      <w:pPr>
        <w:pStyle w:val="Prrafodelista"/>
        <w:numPr>
          <w:ilvl w:val="0"/>
          <w:numId w:val="20"/>
        </w:numPr>
        <w:jc w:val="both"/>
        <w:rPr>
          <w:rFonts w:ascii="Arial" w:hAnsi="Arial" w:cs="Arial"/>
          <w:sz w:val="20"/>
          <w:szCs w:val="20"/>
        </w:rPr>
      </w:pPr>
      <w:r w:rsidRPr="002C3AEB">
        <w:rPr>
          <w:rFonts w:ascii="Arial" w:hAnsi="Arial" w:cs="Arial"/>
          <w:sz w:val="20"/>
          <w:szCs w:val="20"/>
        </w:rPr>
        <w:t>Subestación Principal</w:t>
      </w:r>
    </w:p>
    <w:p w14:paraId="120FAAFA" w14:textId="77777777" w:rsidR="006E3258" w:rsidRPr="002C3AEB" w:rsidRDefault="006E3258" w:rsidP="002C3AEB">
      <w:pPr>
        <w:pStyle w:val="Prrafodelista"/>
        <w:numPr>
          <w:ilvl w:val="0"/>
          <w:numId w:val="20"/>
        </w:numPr>
        <w:jc w:val="both"/>
        <w:rPr>
          <w:rFonts w:ascii="Arial" w:hAnsi="Arial" w:cs="Arial"/>
          <w:sz w:val="20"/>
          <w:szCs w:val="20"/>
        </w:rPr>
      </w:pPr>
      <w:r w:rsidRPr="002C3AEB">
        <w:rPr>
          <w:rFonts w:ascii="Arial" w:hAnsi="Arial" w:cs="Arial"/>
          <w:sz w:val="20"/>
          <w:szCs w:val="20"/>
        </w:rPr>
        <w:t>Distribución General de Alumbrado</w:t>
      </w:r>
    </w:p>
    <w:p w14:paraId="01B2846D" w14:textId="77777777" w:rsidR="006E3258" w:rsidRPr="002C3AEB" w:rsidRDefault="006E3258" w:rsidP="002C3AEB">
      <w:pPr>
        <w:pStyle w:val="Prrafodelista"/>
        <w:numPr>
          <w:ilvl w:val="0"/>
          <w:numId w:val="20"/>
        </w:numPr>
        <w:jc w:val="both"/>
        <w:rPr>
          <w:rFonts w:ascii="Arial" w:hAnsi="Arial" w:cs="Arial"/>
          <w:sz w:val="20"/>
          <w:szCs w:val="20"/>
        </w:rPr>
      </w:pPr>
      <w:r w:rsidRPr="002C3AEB">
        <w:rPr>
          <w:rFonts w:ascii="Arial" w:hAnsi="Arial" w:cs="Arial"/>
          <w:sz w:val="20"/>
          <w:szCs w:val="20"/>
        </w:rPr>
        <w:t>Distribución General de Fuerza</w:t>
      </w:r>
    </w:p>
    <w:p w14:paraId="5FEE9AD1" w14:textId="77777777" w:rsidR="006E3258" w:rsidRPr="002C3AEB" w:rsidRDefault="006E3258" w:rsidP="002C3AEB">
      <w:pPr>
        <w:pStyle w:val="Prrafodelista"/>
        <w:numPr>
          <w:ilvl w:val="0"/>
          <w:numId w:val="20"/>
        </w:numPr>
        <w:jc w:val="both"/>
        <w:rPr>
          <w:rFonts w:ascii="Arial" w:hAnsi="Arial" w:cs="Arial"/>
          <w:sz w:val="20"/>
          <w:szCs w:val="20"/>
        </w:rPr>
      </w:pPr>
      <w:r w:rsidRPr="002C3AEB">
        <w:rPr>
          <w:rFonts w:ascii="Arial" w:hAnsi="Arial" w:cs="Arial"/>
          <w:sz w:val="20"/>
          <w:szCs w:val="20"/>
        </w:rPr>
        <w:t>Sistema General de Tierras y Pararrayos</w:t>
      </w:r>
    </w:p>
    <w:p w14:paraId="5FB634EB" w14:textId="77777777" w:rsidR="006E3258" w:rsidRPr="00871319" w:rsidRDefault="006E3258" w:rsidP="00871319">
      <w:pPr>
        <w:jc w:val="both"/>
        <w:rPr>
          <w:rFonts w:ascii="Arial" w:hAnsi="Arial" w:cs="Arial"/>
          <w:sz w:val="20"/>
          <w:szCs w:val="20"/>
        </w:rPr>
      </w:pPr>
    </w:p>
    <w:p w14:paraId="6C18F1E9" w14:textId="77777777" w:rsidR="006E3258" w:rsidRPr="00871319" w:rsidRDefault="006E3258" w:rsidP="00871319">
      <w:pPr>
        <w:jc w:val="both"/>
        <w:rPr>
          <w:rFonts w:ascii="Arial" w:hAnsi="Arial" w:cs="Arial"/>
          <w:sz w:val="20"/>
          <w:szCs w:val="20"/>
        </w:rPr>
      </w:pPr>
    </w:p>
    <w:p w14:paraId="14056FFB" w14:textId="77777777" w:rsidR="006E3258" w:rsidRPr="002C3AEB" w:rsidRDefault="006E3258" w:rsidP="00871319">
      <w:pPr>
        <w:jc w:val="both"/>
        <w:rPr>
          <w:rFonts w:ascii="Arial" w:hAnsi="Arial" w:cs="Arial"/>
          <w:b/>
          <w:sz w:val="20"/>
          <w:szCs w:val="20"/>
        </w:rPr>
      </w:pPr>
      <w:r w:rsidRPr="002C3AEB">
        <w:rPr>
          <w:rFonts w:ascii="Arial" w:hAnsi="Arial" w:cs="Arial"/>
          <w:b/>
          <w:sz w:val="20"/>
          <w:szCs w:val="20"/>
        </w:rPr>
        <w:t xml:space="preserve"> CONSIDERACIONES GENERALES</w:t>
      </w:r>
    </w:p>
    <w:p w14:paraId="2FA5BF3C" w14:textId="77777777" w:rsidR="006E3258" w:rsidRPr="00871319" w:rsidRDefault="006E3258" w:rsidP="00871319">
      <w:pPr>
        <w:jc w:val="both"/>
        <w:rPr>
          <w:rFonts w:ascii="Arial" w:hAnsi="Arial" w:cs="Arial"/>
          <w:sz w:val="20"/>
          <w:szCs w:val="20"/>
        </w:rPr>
      </w:pPr>
    </w:p>
    <w:p w14:paraId="04A62C7A" w14:textId="058C52D1" w:rsidR="006E3258" w:rsidRPr="00453ECF" w:rsidRDefault="006E3258" w:rsidP="00453ECF">
      <w:pPr>
        <w:jc w:val="both"/>
        <w:rPr>
          <w:rFonts w:ascii="Arial" w:hAnsi="Arial" w:cs="Arial"/>
          <w:b/>
          <w:bCs/>
          <w:sz w:val="20"/>
          <w:szCs w:val="20"/>
        </w:rPr>
      </w:pPr>
      <w:r w:rsidRPr="00453ECF">
        <w:rPr>
          <w:rFonts w:ascii="Arial" w:hAnsi="Arial" w:cs="Arial"/>
          <w:b/>
          <w:bCs/>
          <w:sz w:val="20"/>
          <w:szCs w:val="20"/>
        </w:rPr>
        <w:t>Tensiones</w:t>
      </w:r>
    </w:p>
    <w:p w14:paraId="76050954" w14:textId="77777777" w:rsidR="006E3258" w:rsidRPr="00871319" w:rsidRDefault="006E3258" w:rsidP="00871319">
      <w:pPr>
        <w:jc w:val="both"/>
        <w:rPr>
          <w:rFonts w:ascii="Arial" w:hAnsi="Arial" w:cs="Arial"/>
          <w:sz w:val="20"/>
          <w:szCs w:val="20"/>
        </w:rPr>
      </w:pPr>
    </w:p>
    <w:p w14:paraId="71F88D10" w14:textId="726BCF26" w:rsidR="002C3AEB" w:rsidRDefault="006E3258" w:rsidP="002C3AEB">
      <w:pPr>
        <w:pStyle w:val="Prrafodelista"/>
        <w:numPr>
          <w:ilvl w:val="0"/>
          <w:numId w:val="21"/>
        </w:numPr>
        <w:jc w:val="both"/>
        <w:rPr>
          <w:rFonts w:ascii="Arial" w:hAnsi="Arial" w:cs="Arial"/>
          <w:sz w:val="20"/>
          <w:szCs w:val="20"/>
        </w:rPr>
      </w:pPr>
      <w:r w:rsidRPr="002C3AEB">
        <w:rPr>
          <w:rFonts w:ascii="Arial" w:hAnsi="Arial" w:cs="Arial"/>
          <w:sz w:val="20"/>
          <w:szCs w:val="20"/>
        </w:rPr>
        <w:t xml:space="preserve">Las características eléctricas de la acometida a </w:t>
      </w:r>
      <w:r w:rsidR="00027ACA">
        <w:rPr>
          <w:rFonts w:ascii="Arial" w:hAnsi="Arial" w:cs="Arial"/>
          <w:sz w:val="20"/>
          <w:szCs w:val="20"/>
        </w:rPr>
        <w:t>la</w:t>
      </w:r>
      <w:r w:rsidRPr="002C3AEB">
        <w:rPr>
          <w:rFonts w:ascii="Arial" w:hAnsi="Arial" w:cs="Arial"/>
          <w:sz w:val="20"/>
          <w:szCs w:val="20"/>
        </w:rPr>
        <w:t xml:space="preserve"> PTAR serán definidas y tramitadas por la EMPRESA, con base en la carga instalada y carga en operación que defina la EMPRESA.</w:t>
      </w:r>
    </w:p>
    <w:p w14:paraId="656E4C34" w14:textId="77777777" w:rsidR="002C3AEB" w:rsidRDefault="002C3AEB" w:rsidP="002C3AEB">
      <w:pPr>
        <w:pStyle w:val="Prrafodelista"/>
        <w:jc w:val="both"/>
        <w:rPr>
          <w:rFonts w:ascii="Arial" w:hAnsi="Arial" w:cs="Arial"/>
          <w:sz w:val="20"/>
          <w:szCs w:val="20"/>
        </w:rPr>
      </w:pPr>
    </w:p>
    <w:p w14:paraId="56C2C208" w14:textId="67488DA1" w:rsidR="006E3258" w:rsidRPr="002C3AEB" w:rsidRDefault="006E3258" w:rsidP="002C3AEB">
      <w:pPr>
        <w:pStyle w:val="Prrafodelista"/>
        <w:numPr>
          <w:ilvl w:val="0"/>
          <w:numId w:val="21"/>
        </w:numPr>
        <w:jc w:val="both"/>
        <w:rPr>
          <w:rFonts w:ascii="Arial" w:hAnsi="Arial" w:cs="Arial"/>
          <w:sz w:val="20"/>
          <w:szCs w:val="20"/>
        </w:rPr>
      </w:pPr>
      <w:r w:rsidRPr="002C3AEB">
        <w:rPr>
          <w:rFonts w:ascii="Arial" w:hAnsi="Arial" w:cs="Arial"/>
          <w:sz w:val="20"/>
          <w:szCs w:val="20"/>
        </w:rPr>
        <w:t>Tensiones nominales del sistema</w:t>
      </w:r>
    </w:p>
    <w:p w14:paraId="089A8C98" w14:textId="77777777" w:rsidR="006E3258" w:rsidRPr="00871319" w:rsidRDefault="006E3258" w:rsidP="00871319">
      <w:pPr>
        <w:jc w:val="both"/>
        <w:rPr>
          <w:rFonts w:ascii="Arial" w:hAnsi="Arial" w:cs="Arial"/>
          <w:sz w:val="20"/>
          <w:szCs w:val="20"/>
        </w:rPr>
      </w:pPr>
    </w:p>
    <w:p w14:paraId="2C1054F9" w14:textId="77777777" w:rsidR="006E3258" w:rsidRPr="002C3AEB" w:rsidRDefault="006E3258" w:rsidP="002C3AEB">
      <w:pPr>
        <w:pStyle w:val="Prrafodelista"/>
        <w:jc w:val="both"/>
        <w:rPr>
          <w:rFonts w:ascii="Arial" w:hAnsi="Arial" w:cs="Arial"/>
          <w:sz w:val="20"/>
          <w:szCs w:val="20"/>
        </w:rPr>
      </w:pPr>
      <w:r w:rsidRPr="002C3AEB">
        <w:rPr>
          <w:rFonts w:ascii="Arial" w:hAnsi="Arial" w:cs="Arial"/>
          <w:sz w:val="20"/>
          <w:szCs w:val="20"/>
        </w:rPr>
        <w:t>Las tensiones eléctricas nominales del sistema serán los valores preferentes de acuerdo con lo indicado en la sección 110-4 de la Norma Oficial Mexicana NOM-001-SEDE-1999.</w:t>
      </w:r>
    </w:p>
    <w:p w14:paraId="09989F50" w14:textId="77777777" w:rsidR="006E3258" w:rsidRPr="00871319" w:rsidRDefault="006E3258" w:rsidP="00871319">
      <w:pPr>
        <w:jc w:val="both"/>
        <w:rPr>
          <w:rFonts w:ascii="Arial" w:hAnsi="Arial" w:cs="Arial"/>
          <w:sz w:val="20"/>
          <w:szCs w:val="20"/>
        </w:rPr>
      </w:pPr>
    </w:p>
    <w:p w14:paraId="3F248526" w14:textId="7CA0820D" w:rsidR="006E3258" w:rsidRPr="002C3AEB" w:rsidRDefault="006E3258" w:rsidP="002C3AEB">
      <w:pPr>
        <w:pStyle w:val="Prrafodelista"/>
        <w:jc w:val="both"/>
        <w:rPr>
          <w:rFonts w:ascii="Arial" w:hAnsi="Arial" w:cs="Arial"/>
          <w:sz w:val="20"/>
          <w:szCs w:val="20"/>
        </w:rPr>
      </w:pPr>
      <w:r w:rsidRPr="002C3AEB">
        <w:rPr>
          <w:rFonts w:ascii="Arial" w:hAnsi="Arial" w:cs="Arial"/>
          <w:sz w:val="20"/>
          <w:szCs w:val="20"/>
        </w:rPr>
        <w:t xml:space="preserve">La distribución a subestaciones unitarias dentro de </w:t>
      </w:r>
      <w:r w:rsidR="00027ACA">
        <w:rPr>
          <w:rFonts w:ascii="Arial" w:hAnsi="Arial" w:cs="Arial"/>
          <w:sz w:val="20"/>
          <w:szCs w:val="20"/>
        </w:rPr>
        <w:t>la</w:t>
      </w:r>
      <w:r w:rsidRPr="002C3AEB">
        <w:rPr>
          <w:rFonts w:ascii="Arial" w:hAnsi="Arial" w:cs="Arial"/>
          <w:sz w:val="20"/>
          <w:szCs w:val="20"/>
        </w:rPr>
        <w:t xml:space="preserve"> PTAR en su caso será por medio de cable aislado y/o línea abierta en una tensión máxima de 34.5 KV. Esta tensión dependerá del valor de la acometida. Las tensiones para los diferentes equipos serán las siguientes:</w:t>
      </w:r>
    </w:p>
    <w:p w14:paraId="7714C869" w14:textId="77777777" w:rsidR="006E3258" w:rsidRPr="00871319" w:rsidRDefault="006E3258" w:rsidP="00871319">
      <w:pPr>
        <w:jc w:val="both"/>
        <w:rPr>
          <w:rFonts w:ascii="Arial" w:hAnsi="Arial" w:cs="Arial"/>
          <w:sz w:val="20"/>
          <w:szCs w:val="20"/>
        </w:rPr>
      </w:pPr>
    </w:p>
    <w:p w14:paraId="73595A87" w14:textId="2AD5945A" w:rsidR="006E3258" w:rsidRPr="00453ECF" w:rsidRDefault="006E3258" w:rsidP="00871319">
      <w:pPr>
        <w:jc w:val="both"/>
        <w:rPr>
          <w:rFonts w:ascii="Arial" w:hAnsi="Arial" w:cs="Arial"/>
          <w:b/>
          <w:bCs/>
          <w:sz w:val="20"/>
          <w:szCs w:val="20"/>
        </w:rPr>
      </w:pPr>
      <w:r w:rsidRPr="00453ECF">
        <w:rPr>
          <w:rFonts w:ascii="Arial" w:hAnsi="Arial" w:cs="Arial"/>
          <w:b/>
          <w:bCs/>
          <w:sz w:val="20"/>
          <w:szCs w:val="20"/>
        </w:rPr>
        <w:t>EQUIPO</w:t>
      </w:r>
      <w:r w:rsidRPr="00453ECF">
        <w:rPr>
          <w:rFonts w:ascii="Arial" w:hAnsi="Arial" w:cs="Arial"/>
          <w:b/>
          <w:bCs/>
          <w:sz w:val="20"/>
          <w:szCs w:val="20"/>
        </w:rPr>
        <w:tab/>
      </w:r>
      <w:r w:rsidRPr="00453ECF">
        <w:rPr>
          <w:rFonts w:ascii="Arial" w:hAnsi="Arial" w:cs="Arial"/>
          <w:b/>
          <w:bCs/>
          <w:sz w:val="20"/>
          <w:szCs w:val="20"/>
        </w:rPr>
        <w:tab/>
      </w:r>
      <w:r w:rsidRPr="00453ECF">
        <w:rPr>
          <w:rFonts w:ascii="Arial" w:hAnsi="Arial" w:cs="Arial"/>
          <w:b/>
          <w:bCs/>
          <w:sz w:val="20"/>
          <w:szCs w:val="20"/>
        </w:rPr>
        <w:tab/>
      </w:r>
      <w:r w:rsidRPr="00453ECF">
        <w:rPr>
          <w:rFonts w:ascii="Arial" w:hAnsi="Arial" w:cs="Arial"/>
          <w:b/>
          <w:bCs/>
          <w:sz w:val="20"/>
          <w:szCs w:val="20"/>
        </w:rPr>
        <w:tab/>
      </w:r>
      <w:r w:rsidRPr="00453ECF">
        <w:rPr>
          <w:rFonts w:ascii="Arial" w:hAnsi="Arial" w:cs="Arial"/>
          <w:b/>
          <w:bCs/>
          <w:sz w:val="20"/>
          <w:szCs w:val="20"/>
        </w:rPr>
        <w:tab/>
      </w:r>
      <w:r w:rsidR="00934916" w:rsidRPr="00453ECF">
        <w:rPr>
          <w:rFonts w:ascii="Arial" w:hAnsi="Arial" w:cs="Arial"/>
          <w:b/>
          <w:bCs/>
          <w:sz w:val="20"/>
          <w:szCs w:val="20"/>
        </w:rPr>
        <w:tab/>
      </w:r>
      <w:r w:rsidRPr="00453ECF">
        <w:rPr>
          <w:rFonts w:ascii="Arial" w:hAnsi="Arial" w:cs="Arial"/>
          <w:b/>
          <w:bCs/>
          <w:sz w:val="20"/>
          <w:szCs w:val="20"/>
        </w:rPr>
        <w:t xml:space="preserve">TENSIÓN </w:t>
      </w:r>
    </w:p>
    <w:p w14:paraId="45F2ECF2" w14:textId="77777777" w:rsidR="006E3258" w:rsidRPr="00871319" w:rsidRDefault="006E3258" w:rsidP="00871319">
      <w:pPr>
        <w:jc w:val="both"/>
        <w:rPr>
          <w:rFonts w:ascii="Arial" w:hAnsi="Arial" w:cs="Arial"/>
          <w:sz w:val="20"/>
          <w:szCs w:val="20"/>
        </w:rPr>
      </w:pPr>
    </w:p>
    <w:p w14:paraId="1378DC27" w14:textId="77777777" w:rsidR="006E3258" w:rsidRPr="00871319" w:rsidRDefault="006E3258" w:rsidP="00871319">
      <w:pPr>
        <w:jc w:val="both"/>
        <w:rPr>
          <w:rFonts w:ascii="Arial" w:hAnsi="Arial" w:cs="Arial"/>
          <w:sz w:val="20"/>
          <w:szCs w:val="20"/>
        </w:rPr>
      </w:pPr>
    </w:p>
    <w:p w14:paraId="1EA28EA6" w14:textId="77777777" w:rsidR="006E3258" w:rsidRPr="00871319" w:rsidRDefault="006E3258" w:rsidP="00871319">
      <w:pPr>
        <w:jc w:val="both"/>
        <w:rPr>
          <w:rFonts w:ascii="Arial" w:hAnsi="Arial" w:cs="Arial"/>
          <w:sz w:val="20"/>
          <w:szCs w:val="20"/>
        </w:rPr>
      </w:pPr>
      <w:r w:rsidRPr="00871319">
        <w:rPr>
          <w:rFonts w:ascii="Arial" w:hAnsi="Arial" w:cs="Arial"/>
          <w:sz w:val="20"/>
          <w:szCs w:val="20"/>
        </w:rPr>
        <w:t>Contactos trifásicos y primarios de</w:t>
      </w:r>
    </w:p>
    <w:p w14:paraId="5D473EE9" w14:textId="0DDE7906" w:rsidR="006E3258" w:rsidRPr="00871319" w:rsidRDefault="006E3258" w:rsidP="00871319">
      <w:pPr>
        <w:jc w:val="both"/>
        <w:rPr>
          <w:rFonts w:ascii="Arial" w:hAnsi="Arial" w:cs="Arial"/>
          <w:sz w:val="20"/>
          <w:szCs w:val="20"/>
        </w:rPr>
      </w:pPr>
      <w:r w:rsidRPr="00871319">
        <w:rPr>
          <w:rFonts w:ascii="Arial" w:hAnsi="Arial" w:cs="Arial"/>
          <w:sz w:val="20"/>
          <w:szCs w:val="20"/>
        </w:rPr>
        <w:t>transformadores de alumbrado</w:t>
      </w:r>
      <w:r w:rsidRPr="00871319">
        <w:rPr>
          <w:rFonts w:ascii="Arial" w:hAnsi="Arial" w:cs="Arial"/>
          <w:sz w:val="20"/>
          <w:szCs w:val="20"/>
        </w:rPr>
        <w:tab/>
      </w:r>
      <w:r w:rsidRPr="00871319">
        <w:rPr>
          <w:rFonts w:ascii="Arial" w:hAnsi="Arial" w:cs="Arial"/>
          <w:sz w:val="20"/>
          <w:szCs w:val="20"/>
        </w:rPr>
        <w:tab/>
      </w:r>
      <w:r w:rsidRPr="00871319">
        <w:rPr>
          <w:rFonts w:ascii="Arial" w:hAnsi="Arial" w:cs="Arial"/>
          <w:sz w:val="20"/>
          <w:szCs w:val="20"/>
        </w:rPr>
        <w:tab/>
      </w:r>
      <w:r w:rsidRPr="00871319">
        <w:rPr>
          <w:rFonts w:ascii="Arial" w:hAnsi="Arial" w:cs="Arial"/>
          <w:sz w:val="20"/>
          <w:szCs w:val="20"/>
        </w:rPr>
        <w:tab/>
        <w:t>480 V, 3φ</w:t>
      </w:r>
    </w:p>
    <w:p w14:paraId="11454ADD" w14:textId="77777777" w:rsidR="006E3258" w:rsidRPr="00871319" w:rsidRDefault="006E3258" w:rsidP="00871319">
      <w:pPr>
        <w:jc w:val="both"/>
        <w:rPr>
          <w:rFonts w:ascii="Arial" w:hAnsi="Arial" w:cs="Arial"/>
          <w:sz w:val="20"/>
          <w:szCs w:val="20"/>
        </w:rPr>
      </w:pPr>
    </w:p>
    <w:p w14:paraId="2A55A813" w14:textId="308CF7D5" w:rsidR="006E3258" w:rsidRPr="00871319" w:rsidRDefault="006E3258" w:rsidP="00871319">
      <w:pPr>
        <w:jc w:val="both"/>
        <w:rPr>
          <w:rFonts w:ascii="Arial" w:hAnsi="Arial" w:cs="Arial"/>
          <w:sz w:val="20"/>
          <w:szCs w:val="20"/>
        </w:rPr>
      </w:pPr>
      <w:r w:rsidRPr="00871319">
        <w:rPr>
          <w:rFonts w:ascii="Arial" w:hAnsi="Arial" w:cs="Arial"/>
          <w:sz w:val="20"/>
          <w:szCs w:val="20"/>
        </w:rPr>
        <w:t>Motores de 1 a 200 H.P</w:t>
      </w:r>
      <w:r w:rsidR="00934916">
        <w:rPr>
          <w:rFonts w:ascii="Arial" w:hAnsi="Arial" w:cs="Arial"/>
          <w:sz w:val="20"/>
          <w:szCs w:val="20"/>
        </w:rPr>
        <w:tab/>
      </w:r>
    </w:p>
    <w:p w14:paraId="660A6242" w14:textId="6C42B100" w:rsidR="00934916" w:rsidRPr="00871319" w:rsidRDefault="006E3258" w:rsidP="00934916">
      <w:pPr>
        <w:jc w:val="both"/>
        <w:rPr>
          <w:rFonts w:ascii="Arial" w:hAnsi="Arial" w:cs="Arial"/>
          <w:sz w:val="20"/>
          <w:szCs w:val="20"/>
        </w:rPr>
      </w:pPr>
      <w:r w:rsidRPr="00871319">
        <w:rPr>
          <w:rFonts w:ascii="Arial" w:hAnsi="Arial" w:cs="Arial"/>
          <w:sz w:val="20"/>
          <w:szCs w:val="20"/>
        </w:rPr>
        <w:t xml:space="preserve">(440 </w:t>
      </w:r>
      <w:proofErr w:type="spellStart"/>
      <w:r w:rsidRPr="00871319">
        <w:rPr>
          <w:rFonts w:ascii="Arial" w:hAnsi="Arial" w:cs="Arial"/>
          <w:sz w:val="20"/>
          <w:szCs w:val="20"/>
        </w:rPr>
        <w:t>ó</w:t>
      </w:r>
      <w:proofErr w:type="spellEnd"/>
      <w:r w:rsidRPr="00871319">
        <w:rPr>
          <w:rFonts w:ascii="Arial" w:hAnsi="Arial" w:cs="Arial"/>
          <w:sz w:val="20"/>
          <w:szCs w:val="20"/>
        </w:rPr>
        <w:t xml:space="preserve"> 460 V nominales)</w:t>
      </w:r>
      <w:r w:rsidR="00934916">
        <w:rPr>
          <w:rFonts w:ascii="Arial" w:hAnsi="Arial" w:cs="Arial"/>
          <w:sz w:val="20"/>
          <w:szCs w:val="20"/>
        </w:rPr>
        <w:tab/>
      </w:r>
      <w:r w:rsidR="00934916">
        <w:rPr>
          <w:rFonts w:ascii="Arial" w:hAnsi="Arial" w:cs="Arial"/>
          <w:sz w:val="20"/>
          <w:szCs w:val="20"/>
        </w:rPr>
        <w:tab/>
      </w:r>
      <w:r w:rsidR="00934916">
        <w:rPr>
          <w:rFonts w:ascii="Arial" w:hAnsi="Arial" w:cs="Arial"/>
          <w:sz w:val="20"/>
          <w:szCs w:val="20"/>
        </w:rPr>
        <w:tab/>
      </w:r>
      <w:r w:rsidR="00934916">
        <w:rPr>
          <w:rFonts w:ascii="Arial" w:hAnsi="Arial" w:cs="Arial"/>
          <w:sz w:val="20"/>
          <w:szCs w:val="20"/>
        </w:rPr>
        <w:tab/>
      </w:r>
      <w:r w:rsidR="00934916" w:rsidRPr="00871319">
        <w:rPr>
          <w:rFonts w:ascii="Arial" w:hAnsi="Arial" w:cs="Arial"/>
          <w:sz w:val="20"/>
          <w:szCs w:val="20"/>
        </w:rPr>
        <w:t>480 V, 3φ</w:t>
      </w:r>
    </w:p>
    <w:p w14:paraId="331DA5B0" w14:textId="37687962" w:rsidR="006E3258" w:rsidRPr="00871319" w:rsidRDefault="006E3258" w:rsidP="00871319">
      <w:pPr>
        <w:jc w:val="both"/>
        <w:rPr>
          <w:rFonts w:ascii="Arial" w:hAnsi="Arial" w:cs="Arial"/>
          <w:sz w:val="20"/>
          <w:szCs w:val="20"/>
        </w:rPr>
      </w:pPr>
    </w:p>
    <w:p w14:paraId="136A210A" w14:textId="77777777" w:rsidR="006E3258" w:rsidRPr="00871319" w:rsidRDefault="006E3258" w:rsidP="00871319">
      <w:pPr>
        <w:jc w:val="both"/>
        <w:rPr>
          <w:rFonts w:ascii="Arial" w:hAnsi="Arial" w:cs="Arial"/>
          <w:sz w:val="20"/>
          <w:szCs w:val="20"/>
        </w:rPr>
      </w:pPr>
    </w:p>
    <w:p w14:paraId="698236C6" w14:textId="1694B911" w:rsidR="006E3258" w:rsidRPr="00871319" w:rsidRDefault="006E3258" w:rsidP="00871319">
      <w:pPr>
        <w:jc w:val="both"/>
        <w:rPr>
          <w:rFonts w:ascii="Arial" w:hAnsi="Arial" w:cs="Arial"/>
          <w:sz w:val="20"/>
          <w:szCs w:val="20"/>
        </w:rPr>
      </w:pPr>
      <w:r w:rsidRPr="00871319">
        <w:rPr>
          <w:rFonts w:ascii="Arial" w:hAnsi="Arial" w:cs="Arial"/>
          <w:sz w:val="20"/>
          <w:szCs w:val="20"/>
        </w:rPr>
        <w:t>Motores de 250 H.P. o más</w:t>
      </w:r>
    </w:p>
    <w:p w14:paraId="437C4855" w14:textId="5BEFEBD6" w:rsidR="006E3258" w:rsidRPr="00871319" w:rsidRDefault="006E3258" w:rsidP="00871319">
      <w:pPr>
        <w:jc w:val="both"/>
        <w:rPr>
          <w:rFonts w:ascii="Arial" w:hAnsi="Arial" w:cs="Arial"/>
          <w:sz w:val="20"/>
          <w:szCs w:val="20"/>
        </w:rPr>
      </w:pPr>
      <w:r w:rsidRPr="00871319">
        <w:rPr>
          <w:rFonts w:ascii="Arial" w:hAnsi="Arial" w:cs="Arial"/>
          <w:sz w:val="20"/>
          <w:szCs w:val="20"/>
        </w:rPr>
        <w:t>(4000 Volts nominales)</w:t>
      </w:r>
      <w:r w:rsidR="00934916" w:rsidRPr="00934916">
        <w:rPr>
          <w:rFonts w:ascii="Arial" w:hAnsi="Arial" w:cs="Arial"/>
          <w:sz w:val="20"/>
          <w:szCs w:val="20"/>
        </w:rPr>
        <w:t xml:space="preserve"> </w:t>
      </w:r>
      <w:r w:rsidR="00934916">
        <w:rPr>
          <w:rFonts w:ascii="Arial" w:hAnsi="Arial" w:cs="Arial"/>
          <w:sz w:val="20"/>
          <w:szCs w:val="20"/>
        </w:rPr>
        <w:tab/>
      </w:r>
      <w:r w:rsidR="00934916">
        <w:rPr>
          <w:rFonts w:ascii="Arial" w:hAnsi="Arial" w:cs="Arial"/>
          <w:sz w:val="20"/>
          <w:szCs w:val="20"/>
        </w:rPr>
        <w:tab/>
      </w:r>
      <w:r w:rsidR="00934916">
        <w:rPr>
          <w:rFonts w:ascii="Arial" w:hAnsi="Arial" w:cs="Arial"/>
          <w:sz w:val="20"/>
          <w:szCs w:val="20"/>
        </w:rPr>
        <w:tab/>
      </w:r>
      <w:r w:rsidR="00934916">
        <w:rPr>
          <w:rFonts w:ascii="Arial" w:hAnsi="Arial" w:cs="Arial"/>
          <w:sz w:val="20"/>
          <w:szCs w:val="20"/>
        </w:rPr>
        <w:tab/>
      </w:r>
      <w:r w:rsidR="00934916">
        <w:rPr>
          <w:rFonts w:ascii="Arial" w:hAnsi="Arial" w:cs="Arial"/>
          <w:sz w:val="20"/>
          <w:szCs w:val="20"/>
        </w:rPr>
        <w:tab/>
      </w:r>
      <w:r w:rsidR="00934916" w:rsidRPr="00871319">
        <w:rPr>
          <w:rFonts w:ascii="Arial" w:hAnsi="Arial" w:cs="Arial"/>
          <w:sz w:val="20"/>
          <w:szCs w:val="20"/>
        </w:rPr>
        <w:t>4,160 V, 3φ</w:t>
      </w:r>
    </w:p>
    <w:p w14:paraId="11EFCF21" w14:textId="77777777" w:rsidR="006E3258" w:rsidRPr="00871319" w:rsidRDefault="006E3258" w:rsidP="00871319">
      <w:pPr>
        <w:jc w:val="both"/>
        <w:rPr>
          <w:rFonts w:ascii="Arial" w:hAnsi="Arial" w:cs="Arial"/>
          <w:sz w:val="20"/>
          <w:szCs w:val="20"/>
        </w:rPr>
      </w:pPr>
    </w:p>
    <w:p w14:paraId="37E9EE32" w14:textId="77777777" w:rsidR="006E3258" w:rsidRPr="00871319" w:rsidRDefault="006E3258" w:rsidP="00871319">
      <w:pPr>
        <w:jc w:val="both"/>
        <w:rPr>
          <w:rFonts w:ascii="Arial" w:hAnsi="Arial" w:cs="Arial"/>
          <w:sz w:val="20"/>
          <w:szCs w:val="20"/>
        </w:rPr>
      </w:pPr>
      <w:r w:rsidRPr="00871319">
        <w:rPr>
          <w:rFonts w:ascii="Arial" w:hAnsi="Arial" w:cs="Arial"/>
          <w:sz w:val="20"/>
          <w:szCs w:val="20"/>
        </w:rPr>
        <w:t>Motores de potencia fraccionaria que funcionen</w:t>
      </w:r>
    </w:p>
    <w:p w14:paraId="2463B966" w14:textId="77777777" w:rsidR="006E3258" w:rsidRPr="00871319" w:rsidRDefault="006E3258" w:rsidP="00871319">
      <w:pPr>
        <w:jc w:val="both"/>
        <w:rPr>
          <w:rFonts w:ascii="Arial" w:hAnsi="Arial" w:cs="Arial"/>
          <w:sz w:val="20"/>
          <w:szCs w:val="20"/>
        </w:rPr>
      </w:pPr>
      <w:r w:rsidRPr="00871319">
        <w:rPr>
          <w:rFonts w:ascii="Arial" w:hAnsi="Arial" w:cs="Arial"/>
          <w:sz w:val="20"/>
          <w:szCs w:val="20"/>
        </w:rPr>
        <w:t>en procesos críticos, incluyendo motores</w:t>
      </w:r>
    </w:p>
    <w:p w14:paraId="20CC519A" w14:textId="77777777" w:rsidR="006E3258" w:rsidRPr="00871319" w:rsidRDefault="006E3258" w:rsidP="00871319">
      <w:pPr>
        <w:jc w:val="both"/>
        <w:rPr>
          <w:rFonts w:ascii="Arial" w:hAnsi="Arial" w:cs="Arial"/>
          <w:sz w:val="20"/>
          <w:szCs w:val="20"/>
        </w:rPr>
      </w:pPr>
      <w:r w:rsidRPr="00871319">
        <w:rPr>
          <w:rFonts w:ascii="Arial" w:hAnsi="Arial" w:cs="Arial"/>
          <w:sz w:val="20"/>
          <w:szCs w:val="20"/>
        </w:rPr>
        <w:t>para servicio de lubricación y bombas</w:t>
      </w:r>
    </w:p>
    <w:p w14:paraId="596348BA" w14:textId="6D3E28D0" w:rsidR="006E3258" w:rsidRPr="00871319" w:rsidRDefault="006E3258" w:rsidP="00871319">
      <w:pPr>
        <w:jc w:val="both"/>
        <w:rPr>
          <w:rFonts w:ascii="Arial" w:hAnsi="Arial" w:cs="Arial"/>
          <w:sz w:val="20"/>
          <w:szCs w:val="20"/>
        </w:rPr>
      </w:pPr>
      <w:r w:rsidRPr="00871319">
        <w:rPr>
          <w:rFonts w:ascii="Arial" w:hAnsi="Arial" w:cs="Arial"/>
          <w:sz w:val="20"/>
          <w:szCs w:val="20"/>
        </w:rPr>
        <w:t>auxiliares de aceite (440 o 460 Volts nominales</w:t>
      </w:r>
      <w:r w:rsidR="00934916">
        <w:rPr>
          <w:rFonts w:ascii="Arial" w:hAnsi="Arial" w:cs="Arial"/>
          <w:sz w:val="20"/>
          <w:szCs w:val="20"/>
        </w:rPr>
        <w:t>)</w:t>
      </w:r>
      <w:r w:rsidR="00934916">
        <w:rPr>
          <w:rFonts w:ascii="Arial" w:hAnsi="Arial" w:cs="Arial"/>
          <w:sz w:val="20"/>
          <w:szCs w:val="20"/>
        </w:rPr>
        <w:tab/>
      </w:r>
      <w:r w:rsidRPr="00871319">
        <w:rPr>
          <w:rFonts w:ascii="Arial" w:hAnsi="Arial" w:cs="Arial"/>
          <w:sz w:val="20"/>
          <w:szCs w:val="20"/>
        </w:rPr>
        <w:t>480 V, 3φ</w:t>
      </w:r>
    </w:p>
    <w:p w14:paraId="50E9E1DC" w14:textId="77777777" w:rsidR="006E3258" w:rsidRPr="00871319" w:rsidRDefault="006E3258" w:rsidP="00871319">
      <w:pPr>
        <w:jc w:val="both"/>
        <w:rPr>
          <w:rFonts w:ascii="Arial" w:hAnsi="Arial" w:cs="Arial"/>
          <w:sz w:val="20"/>
          <w:szCs w:val="20"/>
        </w:rPr>
      </w:pPr>
    </w:p>
    <w:p w14:paraId="378A8A0B" w14:textId="77777777" w:rsidR="006E3258" w:rsidRPr="00871319" w:rsidRDefault="006E3258" w:rsidP="00871319">
      <w:pPr>
        <w:jc w:val="both"/>
        <w:rPr>
          <w:rFonts w:ascii="Arial" w:hAnsi="Arial" w:cs="Arial"/>
          <w:sz w:val="20"/>
          <w:szCs w:val="20"/>
        </w:rPr>
      </w:pPr>
      <w:r w:rsidRPr="00871319">
        <w:rPr>
          <w:rFonts w:ascii="Arial" w:hAnsi="Arial" w:cs="Arial"/>
          <w:sz w:val="20"/>
          <w:szCs w:val="20"/>
        </w:rPr>
        <w:t>Motores de potencia fraccionaria que funcionen</w:t>
      </w:r>
    </w:p>
    <w:p w14:paraId="58DE88A8" w14:textId="77777777" w:rsidR="006E3258" w:rsidRPr="00871319" w:rsidRDefault="006E3258" w:rsidP="00871319">
      <w:pPr>
        <w:jc w:val="both"/>
        <w:rPr>
          <w:rFonts w:ascii="Arial" w:hAnsi="Arial" w:cs="Arial"/>
          <w:sz w:val="20"/>
          <w:szCs w:val="20"/>
        </w:rPr>
      </w:pPr>
      <w:r w:rsidRPr="00871319">
        <w:rPr>
          <w:rFonts w:ascii="Arial" w:hAnsi="Arial" w:cs="Arial"/>
          <w:sz w:val="20"/>
          <w:szCs w:val="20"/>
        </w:rPr>
        <w:t xml:space="preserve">en procesos no críticos, o equipos que </w:t>
      </w:r>
    </w:p>
    <w:p w14:paraId="6C2D8BDD" w14:textId="4E179B0E" w:rsidR="006E3258" w:rsidRPr="00871319" w:rsidRDefault="006E3258" w:rsidP="00871319">
      <w:pPr>
        <w:jc w:val="both"/>
        <w:rPr>
          <w:rFonts w:ascii="Arial" w:hAnsi="Arial" w:cs="Arial"/>
          <w:sz w:val="20"/>
          <w:szCs w:val="20"/>
        </w:rPr>
      </w:pPr>
      <w:r w:rsidRPr="00871319">
        <w:rPr>
          <w:rFonts w:ascii="Arial" w:hAnsi="Arial" w:cs="Arial"/>
          <w:sz w:val="20"/>
          <w:szCs w:val="20"/>
        </w:rPr>
        <w:t>no pertenezcan al proceso.</w:t>
      </w:r>
      <w:r w:rsidRPr="00871319">
        <w:rPr>
          <w:rFonts w:ascii="Arial" w:hAnsi="Arial" w:cs="Arial"/>
          <w:sz w:val="20"/>
          <w:szCs w:val="20"/>
        </w:rPr>
        <w:tab/>
      </w:r>
      <w:r w:rsidRPr="00871319">
        <w:rPr>
          <w:rFonts w:ascii="Arial" w:hAnsi="Arial" w:cs="Arial"/>
          <w:sz w:val="20"/>
          <w:szCs w:val="20"/>
        </w:rPr>
        <w:tab/>
      </w:r>
      <w:r w:rsidRPr="00871319">
        <w:rPr>
          <w:rFonts w:ascii="Arial" w:hAnsi="Arial" w:cs="Arial"/>
          <w:sz w:val="20"/>
          <w:szCs w:val="20"/>
        </w:rPr>
        <w:tab/>
      </w:r>
      <w:r w:rsidRPr="00871319">
        <w:rPr>
          <w:rFonts w:ascii="Arial" w:hAnsi="Arial" w:cs="Arial"/>
          <w:sz w:val="20"/>
          <w:szCs w:val="20"/>
        </w:rPr>
        <w:tab/>
        <w:t>127 V, 1φ</w:t>
      </w:r>
    </w:p>
    <w:p w14:paraId="2A5BA0A3" w14:textId="77777777" w:rsidR="006E3258" w:rsidRPr="00871319" w:rsidRDefault="006E3258" w:rsidP="00871319">
      <w:pPr>
        <w:jc w:val="both"/>
        <w:rPr>
          <w:rFonts w:ascii="Arial" w:hAnsi="Arial" w:cs="Arial"/>
          <w:sz w:val="20"/>
          <w:szCs w:val="20"/>
        </w:rPr>
      </w:pPr>
    </w:p>
    <w:p w14:paraId="182E50BA" w14:textId="3DD3EA05" w:rsidR="006E3258" w:rsidRPr="00871319" w:rsidRDefault="006E3258" w:rsidP="00871319">
      <w:pPr>
        <w:jc w:val="both"/>
        <w:rPr>
          <w:rFonts w:ascii="Arial" w:hAnsi="Arial" w:cs="Arial"/>
          <w:sz w:val="20"/>
          <w:szCs w:val="20"/>
        </w:rPr>
      </w:pPr>
      <w:r w:rsidRPr="00871319">
        <w:rPr>
          <w:rFonts w:ascii="Arial" w:hAnsi="Arial" w:cs="Arial"/>
          <w:sz w:val="20"/>
          <w:szCs w:val="20"/>
        </w:rPr>
        <w:t>Secundarios de Transformadores para alumbrado,</w:t>
      </w:r>
      <w:r w:rsidR="00934916">
        <w:rPr>
          <w:rFonts w:ascii="Arial" w:hAnsi="Arial" w:cs="Arial"/>
          <w:sz w:val="20"/>
          <w:szCs w:val="20"/>
        </w:rPr>
        <w:tab/>
      </w:r>
      <w:r w:rsidRPr="00871319">
        <w:rPr>
          <w:rFonts w:ascii="Arial" w:hAnsi="Arial" w:cs="Arial"/>
          <w:sz w:val="20"/>
          <w:szCs w:val="20"/>
        </w:rPr>
        <w:t>220/127 V,</w:t>
      </w:r>
    </w:p>
    <w:p w14:paraId="43DBBC4C" w14:textId="095BA8EC" w:rsidR="006E3258" w:rsidRPr="00871319" w:rsidRDefault="006E3258" w:rsidP="00871319">
      <w:pPr>
        <w:jc w:val="both"/>
        <w:rPr>
          <w:rFonts w:ascii="Arial" w:hAnsi="Arial" w:cs="Arial"/>
          <w:sz w:val="20"/>
          <w:szCs w:val="20"/>
        </w:rPr>
      </w:pPr>
      <w:r w:rsidRPr="00871319">
        <w:rPr>
          <w:rFonts w:ascii="Arial" w:hAnsi="Arial" w:cs="Arial"/>
          <w:sz w:val="20"/>
          <w:szCs w:val="20"/>
        </w:rPr>
        <w:t>receptáculos monofásicos y motores fraccionarios</w:t>
      </w:r>
      <w:r w:rsidRPr="00871319">
        <w:rPr>
          <w:rFonts w:ascii="Arial" w:hAnsi="Arial" w:cs="Arial"/>
          <w:sz w:val="20"/>
          <w:szCs w:val="20"/>
        </w:rPr>
        <w:tab/>
        <w:t>3φ, 4 Hilos</w:t>
      </w:r>
    </w:p>
    <w:p w14:paraId="5FD38972" w14:textId="77777777" w:rsidR="006E3258" w:rsidRPr="00871319" w:rsidRDefault="006E3258" w:rsidP="00871319">
      <w:pPr>
        <w:jc w:val="both"/>
        <w:rPr>
          <w:rFonts w:ascii="Arial" w:hAnsi="Arial" w:cs="Arial"/>
          <w:sz w:val="20"/>
          <w:szCs w:val="20"/>
        </w:rPr>
      </w:pPr>
    </w:p>
    <w:p w14:paraId="514CD273" w14:textId="77777777" w:rsidR="006E3258" w:rsidRPr="00871319" w:rsidRDefault="006E3258" w:rsidP="00871319">
      <w:pPr>
        <w:jc w:val="both"/>
        <w:rPr>
          <w:rFonts w:ascii="Arial" w:hAnsi="Arial" w:cs="Arial"/>
          <w:sz w:val="20"/>
          <w:szCs w:val="20"/>
        </w:rPr>
      </w:pPr>
      <w:r w:rsidRPr="00871319">
        <w:rPr>
          <w:rFonts w:ascii="Arial" w:hAnsi="Arial" w:cs="Arial"/>
          <w:sz w:val="20"/>
          <w:szCs w:val="20"/>
        </w:rPr>
        <w:t xml:space="preserve">                                                                                     </w:t>
      </w:r>
    </w:p>
    <w:p w14:paraId="0B325F2C" w14:textId="58644FAF" w:rsidR="006E3258" w:rsidRPr="00871319" w:rsidRDefault="006E3258" w:rsidP="00871319">
      <w:pPr>
        <w:jc w:val="both"/>
        <w:rPr>
          <w:rFonts w:ascii="Arial" w:hAnsi="Arial" w:cs="Arial"/>
          <w:sz w:val="20"/>
          <w:szCs w:val="20"/>
          <w:lang w:val="es-MX"/>
        </w:rPr>
      </w:pPr>
      <w:r w:rsidRPr="00871319">
        <w:rPr>
          <w:rFonts w:ascii="Arial" w:hAnsi="Arial" w:cs="Arial"/>
          <w:sz w:val="20"/>
          <w:szCs w:val="20"/>
        </w:rPr>
        <w:t>Luminarias para alumbrado de calles</w:t>
      </w:r>
      <w:r w:rsidR="00934916">
        <w:rPr>
          <w:rFonts w:ascii="Arial" w:hAnsi="Arial" w:cs="Arial"/>
          <w:sz w:val="20"/>
          <w:szCs w:val="20"/>
        </w:rPr>
        <w:tab/>
      </w:r>
      <w:r w:rsidR="00934916">
        <w:rPr>
          <w:rFonts w:ascii="Arial" w:hAnsi="Arial" w:cs="Arial"/>
          <w:sz w:val="20"/>
          <w:szCs w:val="20"/>
        </w:rPr>
        <w:tab/>
      </w:r>
      <w:r w:rsidR="00934916">
        <w:rPr>
          <w:rFonts w:ascii="Arial" w:hAnsi="Arial" w:cs="Arial"/>
          <w:sz w:val="20"/>
          <w:szCs w:val="20"/>
        </w:rPr>
        <w:tab/>
      </w:r>
      <w:r w:rsidRPr="00871319">
        <w:rPr>
          <w:rFonts w:ascii="Arial" w:hAnsi="Arial" w:cs="Arial"/>
          <w:sz w:val="20"/>
          <w:szCs w:val="20"/>
          <w:lang w:val="es-MX"/>
        </w:rPr>
        <w:t>480, 3</w:t>
      </w:r>
      <w:r w:rsidRPr="00871319">
        <w:rPr>
          <w:rFonts w:ascii="Arial" w:hAnsi="Arial" w:cs="Arial"/>
          <w:sz w:val="20"/>
          <w:szCs w:val="20"/>
        </w:rPr>
        <w:t>φ</w:t>
      </w:r>
      <w:r w:rsidRPr="00871319">
        <w:rPr>
          <w:rFonts w:ascii="Arial" w:hAnsi="Arial" w:cs="Arial"/>
          <w:sz w:val="20"/>
          <w:szCs w:val="20"/>
          <w:lang w:val="es-MX"/>
        </w:rPr>
        <w:t xml:space="preserve"> </w:t>
      </w:r>
      <w:proofErr w:type="spellStart"/>
      <w:r w:rsidRPr="00871319">
        <w:rPr>
          <w:rFonts w:ascii="Arial" w:hAnsi="Arial" w:cs="Arial"/>
          <w:sz w:val="20"/>
          <w:szCs w:val="20"/>
          <w:lang w:val="es-MX"/>
        </w:rPr>
        <w:t>ó</w:t>
      </w:r>
      <w:proofErr w:type="spellEnd"/>
    </w:p>
    <w:p w14:paraId="2679C2D9" w14:textId="1B51D70D" w:rsidR="006E3258" w:rsidRPr="00871319" w:rsidRDefault="006E3258" w:rsidP="00871319">
      <w:pPr>
        <w:jc w:val="both"/>
        <w:rPr>
          <w:rFonts w:ascii="Arial" w:hAnsi="Arial" w:cs="Arial"/>
          <w:sz w:val="20"/>
          <w:szCs w:val="20"/>
        </w:rPr>
      </w:pPr>
      <w:r w:rsidRPr="00871319">
        <w:rPr>
          <w:rFonts w:ascii="Arial" w:hAnsi="Arial" w:cs="Arial"/>
          <w:sz w:val="20"/>
          <w:szCs w:val="20"/>
        </w:rPr>
        <w:t xml:space="preserve">(480 </w:t>
      </w:r>
      <w:proofErr w:type="spellStart"/>
      <w:r w:rsidRPr="00871319">
        <w:rPr>
          <w:rFonts w:ascii="Arial" w:hAnsi="Arial" w:cs="Arial"/>
          <w:sz w:val="20"/>
          <w:szCs w:val="20"/>
        </w:rPr>
        <w:t>ó</w:t>
      </w:r>
      <w:proofErr w:type="spellEnd"/>
      <w:r w:rsidRPr="00871319">
        <w:rPr>
          <w:rFonts w:ascii="Arial" w:hAnsi="Arial" w:cs="Arial"/>
          <w:sz w:val="20"/>
          <w:szCs w:val="20"/>
        </w:rPr>
        <w:t xml:space="preserve"> 277 </w:t>
      </w:r>
      <w:r w:rsidRPr="00871319">
        <w:rPr>
          <w:rFonts w:ascii="Arial" w:hAnsi="Arial" w:cs="Arial"/>
          <w:sz w:val="20"/>
          <w:szCs w:val="20"/>
          <w:lang w:val="es-MX"/>
        </w:rPr>
        <w:t>V nominales)</w:t>
      </w:r>
      <w:r w:rsidRPr="00871319">
        <w:rPr>
          <w:rFonts w:ascii="Arial" w:hAnsi="Arial" w:cs="Arial"/>
          <w:sz w:val="20"/>
          <w:szCs w:val="20"/>
          <w:lang w:val="es-MX"/>
        </w:rPr>
        <w:tab/>
      </w:r>
      <w:r w:rsidRPr="00871319">
        <w:rPr>
          <w:rFonts w:ascii="Arial" w:hAnsi="Arial" w:cs="Arial"/>
          <w:sz w:val="20"/>
          <w:szCs w:val="20"/>
          <w:lang w:val="es-MX"/>
        </w:rPr>
        <w:tab/>
      </w:r>
      <w:r w:rsidRPr="00871319">
        <w:rPr>
          <w:rFonts w:ascii="Arial" w:hAnsi="Arial" w:cs="Arial"/>
          <w:sz w:val="20"/>
          <w:szCs w:val="20"/>
          <w:lang w:val="es-MX"/>
        </w:rPr>
        <w:tab/>
      </w:r>
      <w:r w:rsidRPr="00871319">
        <w:rPr>
          <w:rFonts w:ascii="Arial" w:hAnsi="Arial" w:cs="Arial"/>
          <w:sz w:val="20"/>
          <w:szCs w:val="20"/>
          <w:lang w:val="es-MX"/>
        </w:rPr>
        <w:tab/>
      </w:r>
      <w:r w:rsidRPr="00871319">
        <w:rPr>
          <w:rFonts w:ascii="Arial" w:hAnsi="Arial" w:cs="Arial"/>
          <w:sz w:val="20"/>
          <w:szCs w:val="20"/>
        </w:rPr>
        <w:t>480/277 V</w:t>
      </w:r>
    </w:p>
    <w:p w14:paraId="2834CA96" w14:textId="2DB3C579" w:rsidR="006E3258" w:rsidRPr="00871319" w:rsidRDefault="006E3258" w:rsidP="00871319">
      <w:pPr>
        <w:jc w:val="both"/>
        <w:rPr>
          <w:rFonts w:ascii="Arial" w:hAnsi="Arial" w:cs="Arial"/>
          <w:sz w:val="20"/>
          <w:szCs w:val="20"/>
        </w:rPr>
      </w:pPr>
      <w:r w:rsidRPr="00871319">
        <w:rPr>
          <w:rFonts w:ascii="Arial" w:hAnsi="Arial" w:cs="Arial"/>
          <w:sz w:val="20"/>
          <w:szCs w:val="20"/>
        </w:rPr>
        <w:t xml:space="preserve">                                                                                  </w:t>
      </w:r>
      <w:r w:rsidR="00934916">
        <w:rPr>
          <w:rFonts w:ascii="Arial" w:hAnsi="Arial" w:cs="Arial"/>
          <w:sz w:val="20"/>
          <w:szCs w:val="20"/>
        </w:rPr>
        <w:tab/>
      </w:r>
      <w:r w:rsidRPr="00871319">
        <w:rPr>
          <w:rFonts w:ascii="Arial" w:hAnsi="Arial" w:cs="Arial"/>
          <w:sz w:val="20"/>
          <w:szCs w:val="20"/>
        </w:rPr>
        <w:t>3φ, 4 Hilos</w:t>
      </w:r>
    </w:p>
    <w:p w14:paraId="0C4CA879" w14:textId="77777777" w:rsidR="006E3258" w:rsidRPr="00871319" w:rsidRDefault="006E3258" w:rsidP="00871319">
      <w:pPr>
        <w:jc w:val="both"/>
        <w:rPr>
          <w:rFonts w:ascii="Arial" w:hAnsi="Arial" w:cs="Arial"/>
          <w:sz w:val="20"/>
          <w:szCs w:val="20"/>
        </w:rPr>
      </w:pPr>
    </w:p>
    <w:p w14:paraId="73E7E479" w14:textId="1F5478B0" w:rsidR="006E3258" w:rsidRPr="00871319" w:rsidRDefault="006E3258" w:rsidP="00871319">
      <w:pPr>
        <w:jc w:val="both"/>
        <w:rPr>
          <w:rFonts w:ascii="Arial" w:hAnsi="Arial" w:cs="Arial"/>
          <w:sz w:val="20"/>
          <w:szCs w:val="20"/>
        </w:rPr>
      </w:pPr>
      <w:r w:rsidRPr="00871319">
        <w:rPr>
          <w:rFonts w:ascii="Arial" w:hAnsi="Arial" w:cs="Arial"/>
          <w:sz w:val="20"/>
          <w:szCs w:val="20"/>
        </w:rPr>
        <w:t>Luminarias en áreas de Proceso y oficinas</w:t>
      </w:r>
      <w:r w:rsidRPr="00871319">
        <w:rPr>
          <w:rFonts w:ascii="Arial" w:hAnsi="Arial" w:cs="Arial"/>
          <w:sz w:val="20"/>
          <w:szCs w:val="20"/>
        </w:rPr>
        <w:tab/>
        <w:t xml:space="preserve">           </w:t>
      </w:r>
      <w:r w:rsidR="00934916">
        <w:rPr>
          <w:rFonts w:ascii="Arial" w:hAnsi="Arial" w:cs="Arial"/>
          <w:sz w:val="20"/>
          <w:szCs w:val="20"/>
        </w:rPr>
        <w:tab/>
      </w:r>
      <w:r w:rsidRPr="00871319">
        <w:rPr>
          <w:rFonts w:ascii="Arial" w:hAnsi="Arial" w:cs="Arial"/>
          <w:sz w:val="20"/>
          <w:szCs w:val="20"/>
        </w:rPr>
        <w:t>220/127 V,</w:t>
      </w:r>
    </w:p>
    <w:p w14:paraId="2234F0D7" w14:textId="64AB6BD3" w:rsidR="006E3258" w:rsidRPr="00871319" w:rsidRDefault="006E3258" w:rsidP="00871319">
      <w:pPr>
        <w:jc w:val="both"/>
        <w:rPr>
          <w:rFonts w:ascii="Arial" w:hAnsi="Arial" w:cs="Arial"/>
          <w:sz w:val="20"/>
          <w:szCs w:val="20"/>
        </w:rPr>
      </w:pPr>
      <w:r w:rsidRPr="00871319">
        <w:rPr>
          <w:rFonts w:ascii="Arial" w:hAnsi="Arial" w:cs="Arial"/>
          <w:sz w:val="20"/>
          <w:szCs w:val="20"/>
        </w:rPr>
        <w:t xml:space="preserve">                                                                                   </w:t>
      </w:r>
      <w:r w:rsidR="00934916">
        <w:rPr>
          <w:rFonts w:ascii="Arial" w:hAnsi="Arial" w:cs="Arial"/>
          <w:sz w:val="20"/>
          <w:szCs w:val="20"/>
        </w:rPr>
        <w:tab/>
      </w:r>
      <w:r w:rsidRPr="00871319">
        <w:rPr>
          <w:rFonts w:ascii="Arial" w:hAnsi="Arial" w:cs="Arial"/>
          <w:sz w:val="20"/>
          <w:szCs w:val="20"/>
        </w:rPr>
        <w:t>3φ, 4 Hilos</w:t>
      </w:r>
    </w:p>
    <w:p w14:paraId="64083DBF" w14:textId="77777777" w:rsidR="006E3258" w:rsidRPr="00871319" w:rsidRDefault="006E3258" w:rsidP="00871319">
      <w:pPr>
        <w:jc w:val="both"/>
        <w:rPr>
          <w:rFonts w:ascii="Arial" w:hAnsi="Arial" w:cs="Arial"/>
          <w:sz w:val="20"/>
          <w:szCs w:val="20"/>
        </w:rPr>
      </w:pPr>
    </w:p>
    <w:p w14:paraId="2B35B9D4" w14:textId="77777777" w:rsidR="006E3258" w:rsidRPr="00871319" w:rsidRDefault="006E3258" w:rsidP="00871319">
      <w:pPr>
        <w:jc w:val="both"/>
        <w:rPr>
          <w:rFonts w:ascii="Arial" w:hAnsi="Arial" w:cs="Arial"/>
          <w:sz w:val="20"/>
          <w:szCs w:val="20"/>
        </w:rPr>
      </w:pPr>
      <w:r w:rsidRPr="00871319">
        <w:rPr>
          <w:rFonts w:ascii="Arial" w:hAnsi="Arial" w:cs="Arial"/>
          <w:sz w:val="20"/>
          <w:szCs w:val="20"/>
        </w:rPr>
        <w:lastRenderedPageBreak/>
        <w:t>Control</w:t>
      </w:r>
      <w:r w:rsidRPr="00871319">
        <w:rPr>
          <w:rFonts w:ascii="Arial" w:hAnsi="Arial" w:cs="Arial"/>
          <w:sz w:val="20"/>
          <w:szCs w:val="20"/>
        </w:rPr>
        <w:tab/>
      </w:r>
      <w:r w:rsidRPr="00871319">
        <w:rPr>
          <w:rFonts w:ascii="Arial" w:hAnsi="Arial" w:cs="Arial"/>
          <w:sz w:val="20"/>
          <w:szCs w:val="20"/>
        </w:rPr>
        <w:tab/>
      </w:r>
      <w:r w:rsidRPr="00871319">
        <w:rPr>
          <w:rFonts w:ascii="Arial" w:hAnsi="Arial" w:cs="Arial"/>
          <w:sz w:val="20"/>
          <w:szCs w:val="20"/>
        </w:rPr>
        <w:tab/>
      </w:r>
      <w:r w:rsidRPr="00871319">
        <w:rPr>
          <w:rFonts w:ascii="Arial" w:hAnsi="Arial" w:cs="Arial"/>
          <w:sz w:val="20"/>
          <w:szCs w:val="20"/>
        </w:rPr>
        <w:tab/>
      </w:r>
      <w:r w:rsidRPr="00871319">
        <w:rPr>
          <w:rFonts w:ascii="Arial" w:hAnsi="Arial" w:cs="Arial"/>
          <w:sz w:val="20"/>
          <w:szCs w:val="20"/>
        </w:rPr>
        <w:tab/>
      </w:r>
      <w:r w:rsidRPr="00871319">
        <w:rPr>
          <w:rFonts w:ascii="Arial" w:hAnsi="Arial" w:cs="Arial"/>
          <w:sz w:val="20"/>
          <w:szCs w:val="20"/>
        </w:rPr>
        <w:tab/>
      </w:r>
      <w:r w:rsidRPr="00871319">
        <w:rPr>
          <w:rFonts w:ascii="Arial" w:hAnsi="Arial" w:cs="Arial"/>
          <w:sz w:val="20"/>
          <w:szCs w:val="20"/>
        </w:rPr>
        <w:tab/>
        <w:t xml:space="preserve"> 120 V, 1φ</w:t>
      </w:r>
    </w:p>
    <w:p w14:paraId="4726D401" w14:textId="77777777" w:rsidR="006E3258" w:rsidRPr="00871319" w:rsidRDefault="006E3258" w:rsidP="00871319">
      <w:pPr>
        <w:jc w:val="both"/>
        <w:rPr>
          <w:rFonts w:ascii="Arial" w:hAnsi="Arial" w:cs="Arial"/>
          <w:sz w:val="20"/>
          <w:szCs w:val="20"/>
        </w:rPr>
      </w:pPr>
    </w:p>
    <w:p w14:paraId="37A009F9" w14:textId="2177C31B" w:rsidR="006E3258" w:rsidRPr="00871319" w:rsidRDefault="006E3258" w:rsidP="00871319">
      <w:pPr>
        <w:jc w:val="both"/>
        <w:rPr>
          <w:rFonts w:ascii="Arial" w:hAnsi="Arial" w:cs="Arial"/>
          <w:sz w:val="20"/>
          <w:szCs w:val="20"/>
        </w:rPr>
      </w:pPr>
      <w:r w:rsidRPr="00871319">
        <w:rPr>
          <w:rFonts w:ascii="Arial" w:hAnsi="Arial" w:cs="Arial"/>
          <w:sz w:val="20"/>
          <w:szCs w:val="20"/>
        </w:rPr>
        <w:t>Alimentación a Instrumentos</w:t>
      </w:r>
      <w:r w:rsidR="00934916">
        <w:rPr>
          <w:rFonts w:ascii="Arial" w:hAnsi="Arial" w:cs="Arial"/>
          <w:sz w:val="20"/>
          <w:szCs w:val="20"/>
        </w:rPr>
        <w:tab/>
      </w:r>
      <w:r w:rsidR="00934916">
        <w:rPr>
          <w:rFonts w:ascii="Arial" w:hAnsi="Arial" w:cs="Arial"/>
          <w:sz w:val="20"/>
          <w:szCs w:val="20"/>
        </w:rPr>
        <w:tab/>
      </w:r>
      <w:r w:rsidR="00934916">
        <w:rPr>
          <w:rFonts w:ascii="Arial" w:hAnsi="Arial" w:cs="Arial"/>
          <w:sz w:val="20"/>
          <w:szCs w:val="20"/>
        </w:rPr>
        <w:tab/>
      </w:r>
      <w:r w:rsidR="00934916">
        <w:rPr>
          <w:rFonts w:ascii="Arial" w:hAnsi="Arial" w:cs="Arial"/>
          <w:sz w:val="20"/>
          <w:szCs w:val="20"/>
        </w:rPr>
        <w:tab/>
      </w:r>
      <w:r w:rsidRPr="00871319">
        <w:rPr>
          <w:rFonts w:ascii="Arial" w:hAnsi="Arial" w:cs="Arial"/>
          <w:sz w:val="20"/>
          <w:szCs w:val="20"/>
        </w:rPr>
        <w:t xml:space="preserve">127 VCA y/o  </w:t>
      </w:r>
    </w:p>
    <w:p w14:paraId="11AB669C" w14:textId="0A84B3CF" w:rsidR="006E3258" w:rsidRPr="00871319" w:rsidRDefault="006E3258" w:rsidP="00871319">
      <w:pPr>
        <w:jc w:val="both"/>
        <w:rPr>
          <w:rFonts w:ascii="Arial" w:hAnsi="Arial" w:cs="Arial"/>
          <w:sz w:val="20"/>
          <w:szCs w:val="20"/>
        </w:rPr>
      </w:pPr>
      <w:r w:rsidRPr="00871319">
        <w:rPr>
          <w:rFonts w:ascii="Arial" w:hAnsi="Arial" w:cs="Arial"/>
          <w:sz w:val="20"/>
          <w:szCs w:val="20"/>
        </w:rPr>
        <w:t xml:space="preserve">                                                                                    </w:t>
      </w:r>
      <w:r w:rsidR="00934916">
        <w:rPr>
          <w:rFonts w:ascii="Arial" w:hAnsi="Arial" w:cs="Arial"/>
          <w:sz w:val="20"/>
          <w:szCs w:val="20"/>
        </w:rPr>
        <w:tab/>
      </w:r>
      <w:r w:rsidRPr="00871319">
        <w:rPr>
          <w:rFonts w:ascii="Arial" w:hAnsi="Arial" w:cs="Arial"/>
          <w:sz w:val="20"/>
          <w:szCs w:val="20"/>
        </w:rPr>
        <w:t>24 VCD.</w:t>
      </w:r>
    </w:p>
    <w:p w14:paraId="778C1748" w14:textId="77777777" w:rsidR="006E3258" w:rsidRPr="00871319" w:rsidRDefault="006E3258" w:rsidP="00871319">
      <w:pPr>
        <w:jc w:val="both"/>
        <w:rPr>
          <w:rFonts w:ascii="Arial" w:hAnsi="Arial" w:cs="Arial"/>
          <w:sz w:val="20"/>
          <w:szCs w:val="20"/>
        </w:rPr>
      </w:pPr>
    </w:p>
    <w:p w14:paraId="5466103A" w14:textId="40B86A1D" w:rsidR="006E3258" w:rsidRPr="00871319" w:rsidRDefault="006E3258" w:rsidP="00871319">
      <w:pPr>
        <w:jc w:val="both"/>
        <w:rPr>
          <w:rFonts w:ascii="Arial" w:hAnsi="Arial" w:cs="Arial"/>
          <w:sz w:val="20"/>
          <w:szCs w:val="20"/>
        </w:rPr>
      </w:pPr>
      <w:r w:rsidRPr="00871319">
        <w:rPr>
          <w:rFonts w:ascii="Arial" w:hAnsi="Arial" w:cs="Arial"/>
          <w:sz w:val="20"/>
          <w:szCs w:val="20"/>
        </w:rPr>
        <w:t>Señales Analógicas</w:t>
      </w:r>
      <w:r w:rsidRPr="00871319">
        <w:rPr>
          <w:rFonts w:ascii="Arial" w:hAnsi="Arial" w:cs="Arial"/>
          <w:sz w:val="20"/>
          <w:szCs w:val="20"/>
        </w:rPr>
        <w:tab/>
      </w:r>
      <w:r w:rsidRPr="00871319">
        <w:rPr>
          <w:rFonts w:ascii="Arial" w:hAnsi="Arial" w:cs="Arial"/>
          <w:sz w:val="20"/>
          <w:szCs w:val="20"/>
        </w:rPr>
        <w:tab/>
      </w:r>
      <w:r w:rsidRPr="00871319">
        <w:rPr>
          <w:rFonts w:ascii="Arial" w:hAnsi="Arial" w:cs="Arial"/>
          <w:sz w:val="20"/>
          <w:szCs w:val="20"/>
        </w:rPr>
        <w:tab/>
      </w:r>
      <w:r w:rsidRPr="00871319">
        <w:rPr>
          <w:rFonts w:ascii="Arial" w:hAnsi="Arial" w:cs="Arial"/>
          <w:sz w:val="20"/>
          <w:szCs w:val="20"/>
        </w:rPr>
        <w:tab/>
      </w:r>
      <w:r w:rsidR="00934916">
        <w:rPr>
          <w:rFonts w:ascii="Arial" w:hAnsi="Arial" w:cs="Arial"/>
          <w:sz w:val="20"/>
          <w:szCs w:val="20"/>
        </w:rPr>
        <w:tab/>
      </w:r>
      <w:r w:rsidRPr="00871319">
        <w:rPr>
          <w:rFonts w:ascii="Arial" w:hAnsi="Arial" w:cs="Arial"/>
          <w:sz w:val="20"/>
          <w:szCs w:val="20"/>
        </w:rPr>
        <w:t xml:space="preserve">4 a 20 </w:t>
      </w:r>
      <w:proofErr w:type="spellStart"/>
      <w:r w:rsidRPr="00871319">
        <w:rPr>
          <w:rFonts w:ascii="Arial" w:hAnsi="Arial" w:cs="Arial"/>
          <w:sz w:val="20"/>
          <w:szCs w:val="20"/>
        </w:rPr>
        <w:t>mA.</w:t>
      </w:r>
      <w:proofErr w:type="spellEnd"/>
    </w:p>
    <w:p w14:paraId="6A8970A3" w14:textId="77777777" w:rsidR="006E3258" w:rsidRDefault="006E3258" w:rsidP="00871319">
      <w:pPr>
        <w:jc w:val="both"/>
        <w:rPr>
          <w:rFonts w:ascii="Arial" w:hAnsi="Arial" w:cs="Arial"/>
          <w:sz w:val="20"/>
          <w:szCs w:val="20"/>
        </w:rPr>
      </w:pPr>
    </w:p>
    <w:p w14:paraId="0BCA7935" w14:textId="77777777" w:rsidR="00453ECF" w:rsidRPr="00871319" w:rsidRDefault="00453ECF" w:rsidP="00871319">
      <w:pPr>
        <w:jc w:val="both"/>
        <w:rPr>
          <w:rFonts w:ascii="Arial" w:hAnsi="Arial" w:cs="Arial"/>
          <w:sz w:val="20"/>
          <w:szCs w:val="20"/>
        </w:rPr>
      </w:pPr>
    </w:p>
    <w:p w14:paraId="35B308D0" w14:textId="5AF44ACA" w:rsidR="006E3258" w:rsidRPr="00453ECF" w:rsidRDefault="006E3258" w:rsidP="00871319">
      <w:pPr>
        <w:jc w:val="both"/>
        <w:rPr>
          <w:rFonts w:ascii="Arial" w:hAnsi="Arial" w:cs="Arial"/>
          <w:b/>
          <w:bCs/>
          <w:sz w:val="20"/>
          <w:szCs w:val="20"/>
        </w:rPr>
      </w:pPr>
      <w:r w:rsidRPr="00453ECF">
        <w:rPr>
          <w:rFonts w:ascii="Arial" w:hAnsi="Arial" w:cs="Arial"/>
          <w:b/>
          <w:bCs/>
          <w:sz w:val="20"/>
          <w:szCs w:val="20"/>
        </w:rPr>
        <w:t xml:space="preserve"> Caída de Tensión</w:t>
      </w:r>
    </w:p>
    <w:p w14:paraId="3065E71C" w14:textId="77777777" w:rsidR="006E3258" w:rsidRPr="00871319" w:rsidRDefault="006E3258" w:rsidP="00871319">
      <w:pPr>
        <w:jc w:val="both"/>
        <w:rPr>
          <w:rFonts w:ascii="Arial" w:hAnsi="Arial" w:cs="Arial"/>
          <w:sz w:val="20"/>
          <w:szCs w:val="20"/>
        </w:rPr>
      </w:pPr>
    </w:p>
    <w:p w14:paraId="505FE4F4" w14:textId="77777777" w:rsidR="006E3258" w:rsidRPr="00871319" w:rsidRDefault="006E3258" w:rsidP="00871319">
      <w:pPr>
        <w:jc w:val="both"/>
        <w:rPr>
          <w:rFonts w:ascii="Arial" w:hAnsi="Arial" w:cs="Arial"/>
          <w:sz w:val="20"/>
          <w:szCs w:val="20"/>
        </w:rPr>
      </w:pPr>
      <w:r w:rsidRPr="00871319">
        <w:rPr>
          <w:rFonts w:ascii="Arial" w:hAnsi="Arial" w:cs="Arial"/>
          <w:sz w:val="20"/>
          <w:szCs w:val="20"/>
        </w:rPr>
        <w:t>Se verificará que la caída de tensión en los diferentes puntos del sistema se encuentre de acuerdo con lo indicado dentro de la nota 1 de la sección 215-2 de la norma NOM-001-SEDE-1999. Esto es, la caída de tensión global desde el medio de desconexión principal hasta la salida más alejada de la instalación, considerando alimentadores y circuitos derivados, no debe exceder del 5%; dicha caída de tensión se debe distribuir razonablemente en el circuito derivado y en el circuito alimentador, procurando que en cualquiera de ellos la caída de tensión, no sea mayor de 3%. Las definiciones de circuito alimentador y circuito derivado serán las indicadas en el artículo 100 de la norma citada.</w:t>
      </w:r>
    </w:p>
    <w:p w14:paraId="09DF3EEF" w14:textId="77777777" w:rsidR="006E3258" w:rsidRDefault="006E3258" w:rsidP="00871319">
      <w:pPr>
        <w:jc w:val="both"/>
        <w:rPr>
          <w:rFonts w:ascii="Arial" w:hAnsi="Arial" w:cs="Arial"/>
          <w:sz w:val="20"/>
          <w:szCs w:val="20"/>
        </w:rPr>
      </w:pPr>
    </w:p>
    <w:p w14:paraId="0BDA3B7C" w14:textId="77777777" w:rsidR="00453ECF" w:rsidRPr="00871319" w:rsidRDefault="00453ECF" w:rsidP="00871319">
      <w:pPr>
        <w:jc w:val="both"/>
        <w:rPr>
          <w:rFonts w:ascii="Arial" w:hAnsi="Arial" w:cs="Arial"/>
          <w:sz w:val="20"/>
          <w:szCs w:val="20"/>
        </w:rPr>
      </w:pPr>
    </w:p>
    <w:p w14:paraId="547E0594" w14:textId="36EA6889" w:rsidR="006E3258" w:rsidRPr="00453ECF" w:rsidRDefault="006E3258" w:rsidP="00871319">
      <w:pPr>
        <w:jc w:val="both"/>
        <w:rPr>
          <w:rFonts w:ascii="Arial" w:hAnsi="Arial" w:cs="Arial"/>
          <w:b/>
          <w:bCs/>
          <w:sz w:val="20"/>
          <w:szCs w:val="20"/>
        </w:rPr>
      </w:pPr>
      <w:r w:rsidRPr="00453ECF">
        <w:rPr>
          <w:rFonts w:ascii="Arial" w:hAnsi="Arial" w:cs="Arial"/>
          <w:b/>
          <w:bCs/>
          <w:sz w:val="20"/>
          <w:szCs w:val="20"/>
        </w:rPr>
        <w:t>Localización de Equipos de Distribución</w:t>
      </w:r>
    </w:p>
    <w:p w14:paraId="01A8E5CC" w14:textId="77777777" w:rsidR="006E3258" w:rsidRPr="00871319" w:rsidRDefault="006E3258" w:rsidP="00871319">
      <w:pPr>
        <w:jc w:val="both"/>
        <w:rPr>
          <w:rFonts w:ascii="Arial" w:hAnsi="Arial" w:cs="Arial"/>
          <w:sz w:val="20"/>
          <w:szCs w:val="20"/>
        </w:rPr>
      </w:pPr>
    </w:p>
    <w:p w14:paraId="47846D38" w14:textId="77777777" w:rsidR="006E3258" w:rsidRPr="00871319" w:rsidRDefault="006E3258" w:rsidP="00871319">
      <w:pPr>
        <w:jc w:val="both"/>
        <w:rPr>
          <w:rFonts w:ascii="Arial" w:hAnsi="Arial" w:cs="Arial"/>
          <w:sz w:val="20"/>
          <w:szCs w:val="20"/>
        </w:rPr>
      </w:pPr>
      <w:r w:rsidRPr="00871319">
        <w:rPr>
          <w:rFonts w:ascii="Arial" w:hAnsi="Arial" w:cs="Arial"/>
          <w:sz w:val="20"/>
          <w:szCs w:val="20"/>
        </w:rPr>
        <w:t>Para localizar los equipos de distribución se considerará: que se encuentren lo más cerca posible del centro de carga, que sea relativamente sencillo alimentarlos, que se disponga del espacio necesario y que no queden ubicados en un lugar clasificado como área peligrosa.</w:t>
      </w:r>
    </w:p>
    <w:p w14:paraId="3E5EDA55" w14:textId="77777777" w:rsidR="006E3258" w:rsidRPr="00871319" w:rsidRDefault="006E3258" w:rsidP="00871319">
      <w:pPr>
        <w:jc w:val="both"/>
        <w:rPr>
          <w:rFonts w:ascii="Arial" w:hAnsi="Arial" w:cs="Arial"/>
          <w:sz w:val="20"/>
          <w:szCs w:val="20"/>
        </w:rPr>
      </w:pPr>
    </w:p>
    <w:p w14:paraId="57EABDC7" w14:textId="77777777" w:rsidR="006E3258" w:rsidRPr="00871319" w:rsidRDefault="006E3258" w:rsidP="00871319">
      <w:pPr>
        <w:jc w:val="both"/>
        <w:rPr>
          <w:rFonts w:ascii="Arial" w:hAnsi="Arial" w:cs="Arial"/>
          <w:sz w:val="20"/>
          <w:szCs w:val="20"/>
        </w:rPr>
      </w:pPr>
    </w:p>
    <w:p w14:paraId="637F5F65" w14:textId="77777777" w:rsidR="006E3258" w:rsidRPr="00453ECF" w:rsidRDefault="006E3258" w:rsidP="00871319">
      <w:pPr>
        <w:jc w:val="both"/>
        <w:rPr>
          <w:rFonts w:ascii="Arial" w:hAnsi="Arial" w:cs="Arial"/>
          <w:b/>
          <w:sz w:val="20"/>
          <w:szCs w:val="20"/>
        </w:rPr>
      </w:pPr>
      <w:r w:rsidRPr="00453ECF">
        <w:rPr>
          <w:rFonts w:ascii="Arial" w:hAnsi="Arial" w:cs="Arial"/>
          <w:b/>
          <w:sz w:val="20"/>
          <w:szCs w:val="20"/>
        </w:rPr>
        <w:t>SISTEMA DE TIERRAS</w:t>
      </w:r>
    </w:p>
    <w:p w14:paraId="287B994F" w14:textId="77777777" w:rsidR="006E3258" w:rsidRPr="00871319" w:rsidRDefault="006E3258" w:rsidP="00871319">
      <w:pPr>
        <w:jc w:val="both"/>
        <w:rPr>
          <w:rFonts w:ascii="Arial" w:hAnsi="Arial" w:cs="Arial"/>
          <w:sz w:val="20"/>
          <w:szCs w:val="20"/>
        </w:rPr>
      </w:pPr>
    </w:p>
    <w:p w14:paraId="28B52997" w14:textId="77777777" w:rsidR="006E3258" w:rsidRPr="00027ACA" w:rsidRDefault="006E3258" w:rsidP="00871319">
      <w:pPr>
        <w:jc w:val="both"/>
        <w:rPr>
          <w:rFonts w:ascii="Arial" w:hAnsi="Arial" w:cs="Arial"/>
          <w:b/>
          <w:bCs/>
          <w:sz w:val="20"/>
          <w:szCs w:val="20"/>
        </w:rPr>
      </w:pPr>
      <w:r w:rsidRPr="00027ACA">
        <w:rPr>
          <w:rFonts w:ascii="Arial" w:hAnsi="Arial" w:cs="Arial"/>
          <w:b/>
          <w:bCs/>
          <w:sz w:val="20"/>
          <w:szCs w:val="20"/>
        </w:rPr>
        <w:t>Características</w:t>
      </w:r>
    </w:p>
    <w:p w14:paraId="4909610B" w14:textId="77777777" w:rsidR="006E3258" w:rsidRPr="00871319" w:rsidRDefault="006E3258" w:rsidP="00871319">
      <w:pPr>
        <w:jc w:val="both"/>
        <w:rPr>
          <w:rFonts w:ascii="Arial" w:hAnsi="Arial" w:cs="Arial"/>
          <w:sz w:val="20"/>
          <w:szCs w:val="20"/>
        </w:rPr>
      </w:pPr>
    </w:p>
    <w:p w14:paraId="3A988BAA" w14:textId="44639D25" w:rsidR="006E3258" w:rsidRPr="00027ACA" w:rsidRDefault="006E3258" w:rsidP="00027ACA">
      <w:pPr>
        <w:pStyle w:val="Prrafodelista"/>
        <w:numPr>
          <w:ilvl w:val="0"/>
          <w:numId w:val="24"/>
        </w:numPr>
        <w:jc w:val="both"/>
        <w:rPr>
          <w:rFonts w:ascii="Arial" w:hAnsi="Arial" w:cs="Arial"/>
          <w:sz w:val="20"/>
          <w:szCs w:val="20"/>
        </w:rPr>
      </w:pPr>
      <w:r w:rsidRPr="00027ACA">
        <w:rPr>
          <w:rFonts w:ascii="Arial" w:hAnsi="Arial" w:cs="Arial"/>
          <w:sz w:val="20"/>
          <w:szCs w:val="20"/>
        </w:rPr>
        <w:t xml:space="preserve">En caso de subestaciones se calculará la malla de tierras de acuerdo al alcance y limitaciones que marca el estándar ANSI/IEEE 80 " del “IEEE </w:t>
      </w:r>
      <w:proofErr w:type="spellStart"/>
      <w:r w:rsidRPr="00027ACA">
        <w:rPr>
          <w:rFonts w:ascii="Arial" w:hAnsi="Arial" w:cs="Arial"/>
          <w:sz w:val="20"/>
          <w:szCs w:val="20"/>
        </w:rPr>
        <w:t>Guide</w:t>
      </w:r>
      <w:proofErr w:type="spellEnd"/>
      <w:r w:rsidRPr="00027ACA">
        <w:rPr>
          <w:rFonts w:ascii="Arial" w:hAnsi="Arial" w:cs="Arial"/>
          <w:sz w:val="20"/>
          <w:szCs w:val="20"/>
        </w:rPr>
        <w:t xml:space="preserve"> </w:t>
      </w:r>
      <w:proofErr w:type="spellStart"/>
      <w:r w:rsidRPr="00027ACA">
        <w:rPr>
          <w:rFonts w:ascii="Arial" w:hAnsi="Arial" w:cs="Arial"/>
          <w:sz w:val="20"/>
          <w:szCs w:val="20"/>
        </w:rPr>
        <w:t>for</w:t>
      </w:r>
      <w:proofErr w:type="spellEnd"/>
      <w:r w:rsidRPr="00027ACA">
        <w:rPr>
          <w:rFonts w:ascii="Arial" w:hAnsi="Arial" w:cs="Arial"/>
          <w:sz w:val="20"/>
          <w:szCs w:val="20"/>
        </w:rPr>
        <w:t xml:space="preserve"> Safety” en el </w:t>
      </w:r>
      <w:proofErr w:type="spellStart"/>
      <w:r w:rsidRPr="00027ACA">
        <w:rPr>
          <w:rFonts w:ascii="Arial" w:hAnsi="Arial" w:cs="Arial"/>
          <w:sz w:val="20"/>
          <w:szCs w:val="20"/>
        </w:rPr>
        <w:t>Capitulo</w:t>
      </w:r>
      <w:proofErr w:type="spellEnd"/>
      <w:r w:rsidRPr="00027ACA">
        <w:rPr>
          <w:rFonts w:ascii="Arial" w:hAnsi="Arial" w:cs="Arial"/>
          <w:sz w:val="20"/>
          <w:szCs w:val="20"/>
        </w:rPr>
        <w:t xml:space="preserve"> </w:t>
      </w:r>
      <w:proofErr w:type="gramStart"/>
      <w:r w:rsidRPr="00027ACA">
        <w:rPr>
          <w:rFonts w:ascii="Arial" w:hAnsi="Arial" w:cs="Arial"/>
          <w:sz w:val="20"/>
          <w:szCs w:val="20"/>
        </w:rPr>
        <w:t>“ AC</w:t>
      </w:r>
      <w:proofErr w:type="gramEnd"/>
      <w:r w:rsidRPr="00027ACA">
        <w:rPr>
          <w:rFonts w:ascii="Arial" w:hAnsi="Arial" w:cs="Arial"/>
          <w:sz w:val="20"/>
          <w:szCs w:val="20"/>
        </w:rPr>
        <w:t xml:space="preserve"> </w:t>
      </w:r>
      <w:proofErr w:type="spellStart"/>
      <w:r w:rsidRPr="00027ACA">
        <w:rPr>
          <w:rFonts w:ascii="Arial" w:hAnsi="Arial" w:cs="Arial"/>
          <w:sz w:val="20"/>
          <w:szCs w:val="20"/>
          <w:lang w:val="es-MX"/>
        </w:rPr>
        <w:t>Substation</w:t>
      </w:r>
      <w:proofErr w:type="spellEnd"/>
      <w:r w:rsidRPr="00027ACA">
        <w:rPr>
          <w:rFonts w:ascii="Arial" w:hAnsi="Arial" w:cs="Arial"/>
          <w:sz w:val="20"/>
          <w:szCs w:val="20"/>
        </w:rPr>
        <w:t xml:space="preserve"> </w:t>
      </w:r>
      <w:proofErr w:type="spellStart"/>
      <w:r w:rsidRPr="00027ACA">
        <w:rPr>
          <w:rFonts w:ascii="Arial" w:hAnsi="Arial" w:cs="Arial"/>
          <w:sz w:val="20"/>
          <w:szCs w:val="20"/>
        </w:rPr>
        <w:t>Grounding</w:t>
      </w:r>
      <w:proofErr w:type="spellEnd"/>
      <w:r w:rsidRPr="00027ACA">
        <w:rPr>
          <w:rFonts w:ascii="Arial" w:hAnsi="Arial" w:cs="Arial"/>
          <w:sz w:val="20"/>
          <w:szCs w:val="20"/>
        </w:rPr>
        <w:t xml:space="preserve">". </w:t>
      </w:r>
    </w:p>
    <w:p w14:paraId="7D0B31A8" w14:textId="1D9DA8DB" w:rsidR="006E3258" w:rsidRPr="00027ACA" w:rsidRDefault="006E3258" w:rsidP="00027ACA">
      <w:pPr>
        <w:pStyle w:val="Prrafodelista"/>
        <w:numPr>
          <w:ilvl w:val="0"/>
          <w:numId w:val="24"/>
        </w:numPr>
        <w:jc w:val="both"/>
        <w:rPr>
          <w:rFonts w:ascii="Arial" w:hAnsi="Arial" w:cs="Arial"/>
          <w:sz w:val="20"/>
          <w:szCs w:val="20"/>
        </w:rPr>
      </w:pPr>
      <w:r w:rsidRPr="00027ACA">
        <w:rPr>
          <w:rFonts w:ascii="Arial" w:hAnsi="Arial" w:cs="Arial"/>
          <w:sz w:val="20"/>
          <w:szCs w:val="20"/>
        </w:rPr>
        <w:t>En la malla de puesta a tierra de subestaciones se deberá disponer un conductor de cobre electrolítico desnudo, de temple semiduro, trenzado clase B, de manera que el perímetro exterior definido por éste encierre el área en que se encuentra el equipo de la subestación. El conductor deberá ser de tamaño nominal 67.43 mm</w:t>
      </w:r>
      <w:r w:rsidRPr="00027ACA">
        <w:rPr>
          <w:rFonts w:ascii="Arial" w:hAnsi="Arial" w:cs="Arial"/>
          <w:sz w:val="20"/>
          <w:szCs w:val="20"/>
          <w:vertAlign w:val="superscript"/>
        </w:rPr>
        <w:t>2</w:t>
      </w:r>
      <w:r w:rsidRPr="00027ACA">
        <w:rPr>
          <w:rFonts w:ascii="Arial" w:hAnsi="Arial" w:cs="Arial"/>
          <w:sz w:val="20"/>
          <w:szCs w:val="20"/>
        </w:rPr>
        <w:t xml:space="preserve"> (2/0 AWG) como mínimo y las derivaciones de tamaño nominal 33.6 mm</w:t>
      </w:r>
      <w:r w:rsidRPr="00027ACA">
        <w:rPr>
          <w:rFonts w:ascii="Arial" w:hAnsi="Arial" w:cs="Arial"/>
          <w:sz w:val="20"/>
          <w:szCs w:val="20"/>
          <w:vertAlign w:val="superscript"/>
        </w:rPr>
        <w:t>2</w:t>
      </w:r>
      <w:r w:rsidRPr="00027ACA">
        <w:rPr>
          <w:rFonts w:ascii="Arial" w:hAnsi="Arial" w:cs="Arial"/>
          <w:sz w:val="20"/>
          <w:szCs w:val="20"/>
        </w:rPr>
        <w:t xml:space="preserve"> (2 AWG) como mínimo. El cable de tierra irá enterrado aproximadamente a 60 cm., bajo nivel de piso. </w:t>
      </w:r>
    </w:p>
    <w:p w14:paraId="226D8369" w14:textId="6303A354" w:rsidR="006E3258" w:rsidRPr="00027ACA" w:rsidRDefault="006E3258" w:rsidP="00027ACA">
      <w:pPr>
        <w:pStyle w:val="Prrafodelista"/>
        <w:numPr>
          <w:ilvl w:val="0"/>
          <w:numId w:val="24"/>
        </w:numPr>
        <w:jc w:val="both"/>
        <w:rPr>
          <w:rFonts w:ascii="Arial" w:hAnsi="Arial" w:cs="Arial"/>
          <w:sz w:val="20"/>
          <w:szCs w:val="20"/>
        </w:rPr>
      </w:pPr>
      <w:r w:rsidRPr="00027ACA">
        <w:rPr>
          <w:rFonts w:ascii="Arial" w:hAnsi="Arial" w:cs="Arial"/>
          <w:sz w:val="20"/>
          <w:szCs w:val="20"/>
        </w:rPr>
        <w:t>Los electrodos verticales del sistema de puesta a tierra serán varillas de acero con recubrimiento de cobre, tipo “</w:t>
      </w:r>
      <w:proofErr w:type="spellStart"/>
      <w:r w:rsidRPr="00027ACA">
        <w:rPr>
          <w:rFonts w:ascii="Arial" w:hAnsi="Arial" w:cs="Arial"/>
          <w:sz w:val="20"/>
          <w:szCs w:val="20"/>
        </w:rPr>
        <w:t>copperweld</w:t>
      </w:r>
      <w:proofErr w:type="spellEnd"/>
      <w:r w:rsidRPr="00027ACA">
        <w:rPr>
          <w:rFonts w:ascii="Arial" w:hAnsi="Arial" w:cs="Arial"/>
          <w:sz w:val="20"/>
          <w:szCs w:val="20"/>
        </w:rPr>
        <w:t xml:space="preserve">” de 3 m de longitud y 19 </w:t>
      </w:r>
      <w:proofErr w:type="spellStart"/>
      <w:r w:rsidRPr="00027ACA">
        <w:rPr>
          <w:rFonts w:ascii="Arial" w:hAnsi="Arial" w:cs="Arial"/>
          <w:sz w:val="20"/>
          <w:szCs w:val="20"/>
        </w:rPr>
        <w:t>mm.</w:t>
      </w:r>
      <w:proofErr w:type="spellEnd"/>
      <w:r w:rsidRPr="00027ACA">
        <w:rPr>
          <w:rFonts w:ascii="Arial" w:hAnsi="Arial" w:cs="Arial"/>
          <w:sz w:val="20"/>
          <w:szCs w:val="20"/>
        </w:rPr>
        <w:t xml:space="preserve"> (3/4") de diámetro.</w:t>
      </w:r>
    </w:p>
    <w:p w14:paraId="4F184BBB" w14:textId="3C906823" w:rsidR="006E3258" w:rsidRPr="00027ACA" w:rsidRDefault="006E3258" w:rsidP="00027ACA">
      <w:pPr>
        <w:pStyle w:val="Prrafodelista"/>
        <w:numPr>
          <w:ilvl w:val="0"/>
          <w:numId w:val="24"/>
        </w:numPr>
        <w:jc w:val="both"/>
        <w:rPr>
          <w:rFonts w:ascii="Arial" w:hAnsi="Arial" w:cs="Arial"/>
          <w:sz w:val="20"/>
          <w:szCs w:val="20"/>
        </w:rPr>
      </w:pPr>
      <w:r w:rsidRPr="00027ACA">
        <w:rPr>
          <w:rFonts w:ascii="Arial" w:hAnsi="Arial" w:cs="Arial"/>
          <w:sz w:val="20"/>
          <w:szCs w:val="20"/>
        </w:rPr>
        <w:t xml:space="preserve">La longitud de la malla y el número de varillas será </w:t>
      </w:r>
      <w:proofErr w:type="gramStart"/>
      <w:r w:rsidRPr="00027ACA">
        <w:rPr>
          <w:rFonts w:ascii="Arial" w:hAnsi="Arial" w:cs="Arial"/>
          <w:sz w:val="20"/>
          <w:szCs w:val="20"/>
        </w:rPr>
        <w:t>adecuado</w:t>
      </w:r>
      <w:proofErr w:type="gramEnd"/>
      <w:r w:rsidRPr="00027ACA">
        <w:rPr>
          <w:rFonts w:ascii="Arial" w:hAnsi="Arial" w:cs="Arial"/>
          <w:sz w:val="20"/>
          <w:szCs w:val="20"/>
        </w:rPr>
        <w:t xml:space="preserve"> para lograr que la resistencia a tierra de la malla sea igual o menor a 25 </w:t>
      </w:r>
      <w:proofErr w:type="spellStart"/>
      <w:r w:rsidRPr="00027ACA">
        <w:rPr>
          <w:rFonts w:ascii="Arial" w:hAnsi="Arial" w:cs="Arial"/>
          <w:sz w:val="20"/>
          <w:szCs w:val="20"/>
        </w:rPr>
        <w:t>ohms</w:t>
      </w:r>
      <w:proofErr w:type="spellEnd"/>
      <w:r w:rsidRPr="00027ACA">
        <w:rPr>
          <w:rFonts w:ascii="Arial" w:hAnsi="Arial" w:cs="Arial"/>
          <w:sz w:val="20"/>
          <w:szCs w:val="20"/>
        </w:rPr>
        <w:t xml:space="preserve"> para subestaciones hasta 250 KVA y 34.5 KV, 10 </w:t>
      </w:r>
      <w:proofErr w:type="spellStart"/>
      <w:r w:rsidRPr="00027ACA">
        <w:rPr>
          <w:rFonts w:ascii="Arial" w:hAnsi="Arial" w:cs="Arial"/>
          <w:sz w:val="20"/>
          <w:szCs w:val="20"/>
        </w:rPr>
        <w:t>ohms</w:t>
      </w:r>
      <w:proofErr w:type="spellEnd"/>
      <w:r w:rsidRPr="00027ACA">
        <w:rPr>
          <w:rFonts w:ascii="Arial" w:hAnsi="Arial" w:cs="Arial"/>
          <w:sz w:val="20"/>
          <w:szCs w:val="20"/>
        </w:rPr>
        <w:t xml:space="preserve"> en subestaciones mayores de 250 KVA y hasta 34.5 KV y de 5 </w:t>
      </w:r>
      <w:proofErr w:type="spellStart"/>
      <w:r w:rsidRPr="00027ACA">
        <w:rPr>
          <w:rFonts w:ascii="Arial" w:hAnsi="Arial" w:cs="Arial"/>
          <w:sz w:val="20"/>
          <w:szCs w:val="20"/>
        </w:rPr>
        <w:t>ohms</w:t>
      </w:r>
      <w:proofErr w:type="spellEnd"/>
      <w:r w:rsidRPr="00027ACA">
        <w:rPr>
          <w:rFonts w:ascii="Arial" w:hAnsi="Arial" w:cs="Arial"/>
          <w:sz w:val="20"/>
          <w:szCs w:val="20"/>
        </w:rPr>
        <w:t xml:space="preserve"> en subestaciones que operen con tensiones mayores a 34.5 KV de acuerdo a la sección 921-25 de la NOM-001-SEDE-1999. Para resistividades de terreno mayores a 3000 Ω-m se permite </w:t>
      </w:r>
      <w:r w:rsidRPr="00027ACA">
        <w:rPr>
          <w:rFonts w:ascii="Arial" w:hAnsi="Arial" w:cs="Arial"/>
          <w:sz w:val="20"/>
          <w:szCs w:val="20"/>
        </w:rPr>
        <w:lastRenderedPageBreak/>
        <w:t>que los valores anteriores sean el doble en cada caso. Si la resistencia al ser medida sobrepasa el valor máximo especificado se deberán instalar más varillas.</w:t>
      </w:r>
    </w:p>
    <w:p w14:paraId="721E1F25" w14:textId="76933AE3" w:rsidR="006E3258" w:rsidRPr="00027ACA" w:rsidRDefault="006E3258" w:rsidP="00027ACA">
      <w:pPr>
        <w:pStyle w:val="Prrafodelista"/>
        <w:numPr>
          <w:ilvl w:val="0"/>
          <w:numId w:val="24"/>
        </w:numPr>
        <w:jc w:val="both"/>
        <w:rPr>
          <w:rFonts w:ascii="Arial" w:hAnsi="Arial" w:cs="Arial"/>
          <w:sz w:val="20"/>
          <w:szCs w:val="20"/>
        </w:rPr>
      </w:pPr>
      <w:r w:rsidRPr="00027ACA">
        <w:rPr>
          <w:rFonts w:ascii="Arial" w:hAnsi="Arial" w:cs="Arial"/>
          <w:sz w:val="20"/>
          <w:szCs w:val="20"/>
        </w:rPr>
        <w:t>En el caso de áreas de proceso y/o servicios, la red de tierras que se instale es complementaria a la requerida en la (s) subestación (es). Debido a que su función no es disipar las corrientes de falla de la subestación, no se realizan cálculos para esta malla.</w:t>
      </w:r>
    </w:p>
    <w:p w14:paraId="4E80F65A" w14:textId="4ABC07D7" w:rsidR="006E3258" w:rsidRPr="00027ACA" w:rsidRDefault="006E3258" w:rsidP="00027ACA">
      <w:pPr>
        <w:pStyle w:val="Prrafodelista"/>
        <w:numPr>
          <w:ilvl w:val="0"/>
          <w:numId w:val="24"/>
        </w:numPr>
        <w:jc w:val="both"/>
        <w:rPr>
          <w:rFonts w:ascii="Arial" w:hAnsi="Arial" w:cs="Arial"/>
          <w:sz w:val="20"/>
          <w:szCs w:val="20"/>
        </w:rPr>
      </w:pPr>
      <w:r w:rsidRPr="00027ACA">
        <w:rPr>
          <w:rFonts w:ascii="Arial" w:hAnsi="Arial" w:cs="Arial"/>
          <w:sz w:val="20"/>
          <w:szCs w:val="20"/>
        </w:rPr>
        <w:t xml:space="preserve">Los requisitos definidos por la NOM-001-SEDE-1999 indican la necesidad de un conductor de puesta a tierra para equipos eléctricos. En </w:t>
      </w:r>
      <w:r w:rsidR="00027ACA" w:rsidRPr="00027ACA">
        <w:rPr>
          <w:rFonts w:ascii="Arial" w:hAnsi="Arial" w:cs="Arial"/>
          <w:sz w:val="20"/>
          <w:szCs w:val="20"/>
        </w:rPr>
        <w:t>consecuencia,</w:t>
      </w:r>
      <w:r w:rsidRPr="00027ACA">
        <w:rPr>
          <w:rFonts w:ascii="Arial" w:hAnsi="Arial" w:cs="Arial"/>
          <w:sz w:val="20"/>
          <w:szCs w:val="20"/>
        </w:rPr>
        <w:t xml:space="preserve"> se utilizará un conductor de puesta a tierra de equipos en la canalización de los circuitos.</w:t>
      </w:r>
    </w:p>
    <w:p w14:paraId="3FB7790B" w14:textId="2EB64F1C" w:rsidR="006E3258" w:rsidRPr="00027ACA" w:rsidRDefault="006E3258" w:rsidP="00027ACA">
      <w:pPr>
        <w:pStyle w:val="Prrafodelista"/>
        <w:numPr>
          <w:ilvl w:val="0"/>
          <w:numId w:val="24"/>
        </w:numPr>
        <w:jc w:val="both"/>
        <w:rPr>
          <w:rFonts w:ascii="Arial" w:hAnsi="Arial" w:cs="Arial"/>
          <w:sz w:val="20"/>
          <w:szCs w:val="20"/>
        </w:rPr>
      </w:pPr>
      <w:r w:rsidRPr="00027ACA">
        <w:rPr>
          <w:rFonts w:ascii="Arial" w:hAnsi="Arial" w:cs="Arial"/>
          <w:sz w:val="20"/>
          <w:szCs w:val="20"/>
        </w:rPr>
        <w:t>Con la finalidad de drenar cargas estáticas y/o descargas atmosféricas se instalarán electrodos y anillos de conductores enterrados, formando una malla alrededor de las áreas que lo requieran. Solamente los equipos eléctricos que estén expuestos a descargas atmosféricas se conectarán a esta malla. Se utilizarán conductores desnudos de tamaño nominal 67.43 mm</w:t>
      </w:r>
      <w:r w:rsidRPr="00027ACA">
        <w:rPr>
          <w:rFonts w:ascii="Arial" w:hAnsi="Arial" w:cs="Arial"/>
          <w:sz w:val="20"/>
          <w:szCs w:val="20"/>
          <w:vertAlign w:val="superscript"/>
        </w:rPr>
        <w:t>2</w:t>
      </w:r>
      <w:r w:rsidRPr="00027ACA">
        <w:rPr>
          <w:rFonts w:ascii="Arial" w:hAnsi="Arial" w:cs="Arial"/>
          <w:sz w:val="20"/>
          <w:szCs w:val="20"/>
        </w:rPr>
        <w:t xml:space="preserve"> (2/0 AWG) para estructuras, columnas, tanques y transformadores en exteriores; para equipo eléctrico se usará tamaño nominal 67.43 mm</w:t>
      </w:r>
      <w:r w:rsidRPr="00027ACA">
        <w:rPr>
          <w:rFonts w:ascii="Arial" w:hAnsi="Arial" w:cs="Arial"/>
          <w:sz w:val="20"/>
          <w:szCs w:val="20"/>
          <w:vertAlign w:val="superscript"/>
        </w:rPr>
        <w:t>2</w:t>
      </w:r>
      <w:r w:rsidRPr="00027ACA">
        <w:rPr>
          <w:rFonts w:ascii="Arial" w:hAnsi="Arial" w:cs="Arial"/>
          <w:sz w:val="20"/>
          <w:szCs w:val="20"/>
        </w:rPr>
        <w:t xml:space="preserve"> (2/0 AWG)</w:t>
      </w:r>
    </w:p>
    <w:p w14:paraId="7CAB81B8" w14:textId="64A32D69" w:rsidR="006E3258" w:rsidRPr="00027ACA" w:rsidRDefault="006E3258" w:rsidP="00027ACA">
      <w:pPr>
        <w:pStyle w:val="Prrafodelista"/>
        <w:numPr>
          <w:ilvl w:val="0"/>
          <w:numId w:val="24"/>
        </w:numPr>
        <w:jc w:val="both"/>
        <w:rPr>
          <w:rFonts w:ascii="Arial" w:hAnsi="Arial" w:cs="Arial"/>
          <w:sz w:val="20"/>
          <w:szCs w:val="20"/>
        </w:rPr>
      </w:pPr>
      <w:r w:rsidRPr="00027ACA">
        <w:rPr>
          <w:rFonts w:ascii="Arial" w:hAnsi="Arial" w:cs="Arial"/>
          <w:sz w:val="20"/>
          <w:szCs w:val="20"/>
        </w:rPr>
        <w:t xml:space="preserve">Se considerará que un equipo no eléctrico está satisfactoriamente conectado a tierra cuando la estructura de acero sobre la cual está </w:t>
      </w:r>
      <w:r w:rsidR="00027ACA" w:rsidRPr="00027ACA">
        <w:rPr>
          <w:rFonts w:ascii="Arial" w:hAnsi="Arial" w:cs="Arial"/>
          <w:sz w:val="20"/>
          <w:szCs w:val="20"/>
        </w:rPr>
        <w:t>soportado</w:t>
      </w:r>
      <w:r w:rsidRPr="00027ACA">
        <w:rPr>
          <w:rFonts w:ascii="Arial" w:hAnsi="Arial" w:cs="Arial"/>
          <w:sz w:val="20"/>
          <w:szCs w:val="20"/>
        </w:rPr>
        <w:t xml:space="preserve"> esté conectada al sistema de tierras. El sistema de </w:t>
      </w:r>
      <w:proofErr w:type="spellStart"/>
      <w:r w:rsidRPr="00027ACA">
        <w:rPr>
          <w:rFonts w:ascii="Arial" w:hAnsi="Arial" w:cs="Arial"/>
          <w:sz w:val="20"/>
          <w:szCs w:val="20"/>
        </w:rPr>
        <w:t>conduits</w:t>
      </w:r>
      <w:proofErr w:type="spellEnd"/>
      <w:r w:rsidRPr="00027ACA">
        <w:rPr>
          <w:rFonts w:ascii="Arial" w:hAnsi="Arial" w:cs="Arial"/>
          <w:sz w:val="20"/>
          <w:szCs w:val="20"/>
        </w:rPr>
        <w:t xml:space="preserve"> se considera aterrizado a través del equipo al que conecta.</w:t>
      </w:r>
    </w:p>
    <w:p w14:paraId="164EEB1A" w14:textId="77777777" w:rsidR="00027ACA" w:rsidRDefault="006E3258" w:rsidP="00871319">
      <w:pPr>
        <w:pStyle w:val="Prrafodelista"/>
        <w:numPr>
          <w:ilvl w:val="0"/>
          <w:numId w:val="24"/>
        </w:numPr>
        <w:jc w:val="both"/>
        <w:rPr>
          <w:rFonts w:ascii="Arial" w:hAnsi="Arial" w:cs="Arial"/>
          <w:sz w:val="20"/>
          <w:szCs w:val="20"/>
        </w:rPr>
      </w:pPr>
      <w:r w:rsidRPr="00027ACA">
        <w:rPr>
          <w:rFonts w:ascii="Arial" w:hAnsi="Arial" w:cs="Arial"/>
          <w:sz w:val="20"/>
          <w:szCs w:val="20"/>
        </w:rPr>
        <w:t xml:space="preserve">En donde se usen sistemas de soportes para cables tipo charola se deberá tener continuidad eléctrica a lo largo de todo el recorrido. Para este propósito los conectores de unión entre tramos y accesorios de charolas deberán ser del tipo atornillable, del mismo material de la charola y suministrados por el fabricante de </w:t>
      </w:r>
      <w:r w:rsidR="00027ACA" w:rsidRPr="00027ACA">
        <w:rPr>
          <w:rFonts w:ascii="Arial" w:hAnsi="Arial" w:cs="Arial"/>
          <w:sz w:val="20"/>
          <w:szCs w:val="20"/>
        </w:rPr>
        <w:t>estas</w:t>
      </w:r>
      <w:r w:rsidRPr="00027ACA">
        <w:rPr>
          <w:rFonts w:ascii="Arial" w:hAnsi="Arial" w:cs="Arial"/>
          <w:sz w:val="20"/>
          <w:szCs w:val="20"/>
        </w:rPr>
        <w:t>.</w:t>
      </w:r>
    </w:p>
    <w:p w14:paraId="14D2A053" w14:textId="77777777" w:rsidR="00027ACA" w:rsidRDefault="006E3258" w:rsidP="00871319">
      <w:pPr>
        <w:pStyle w:val="Prrafodelista"/>
        <w:numPr>
          <w:ilvl w:val="0"/>
          <w:numId w:val="24"/>
        </w:numPr>
        <w:jc w:val="both"/>
        <w:rPr>
          <w:rFonts w:ascii="Arial" w:hAnsi="Arial" w:cs="Arial"/>
          <w:sz w:val="20"/>
          <w:szCs w:val="20"/>
        </w:rPr>
      </w:pPr>
      <w:r w:rsidRPr="00027ACA">
        <w:rPr>
          <w:rFonts w:ascii="Arial" w:hAnsi="Arial" w:cs="Arial"/>
          <w:sz w:val="20"/>
          <w:szCs w:val="20"/>
        </w:rPr>
        <w:t>Los sistemas de tierras deberán diseñarse de forma tal, que permitan pruebas periódicas por medio de pozos de registro para varillas. El diseño de la malla determinará el número de registros necesario.</w:t>
      </w:r>
    </w:p>
    <w:p w14:paraId="21E01A73" w14:textId="32DAF415" w:rsidR="006E3258" w:rsidRPr="00027ACA" w:rsidRDefault="006E3258" w:rsidP="00871319">
      <w:pPr>
        <w:pStyle w:val="Prrafodelista"/>
        <w:numPr>
          <w:ilvl w:val="0"/>
          <w:numId w:val="24"/>
        </w:numPr>
        <w:jc w:val="both"/>
        <w:rPr>
          <w:rFonts w:ascii="Arial" w:hAnsi="Arial" w:cs="Arial"/>
          <w:sz w:val="20"/>
          <w:szCs w:val="20"/>
        </w:rPr>
      </w:pPr>
      <w:r w:rsidRPr="00027ACA">
        <w:rPr>
          <w:rFonts w:ascii="Arial" w:hAnsi="Arial" w:cs="Arial"/>
          <w:sz w:val="20"/>
          <w:szCs w:val="20"/>
        </w:rPr>
        <w:t xml:space="preserve">En la salida de piso y en lugares donde el cable de tierra esté expuesto a daño mecánico, se protegerá con tubo </w:t>
      </w:r>
      <w:proofErr w:type="spellStart"/>
      <w:r w:rsidRPr="00027ACA">
        <w:rPr>
          <w:rFonts w:ascii="Arial" w:hAnsi="Arial" w:cs="Arial"/>
          <w:sz w:val="20"/>
          <w:szCs w:val="20"/>
        </w:rPr>
        <w:t>conduit</w:t>
      </w:r>
      <w:proofErr w:type="spellEnd"/>
      <w:r w:rsidRPr="00027ACA">
        <w:rPr>
          <w:rFonts w:ascii="Arial" w:hAnsi="Arial" w:cs="Arial"/>
          <w:sz w:val="20"/>
          <w:szCs w:val="20"/>
        </w:rPr>
        <w:t xml:space="preserve"> y en áreas corrosivas las partes expuestas con pintura </w:t>
      </w:r>
      <w:proofErr w:type="spellStart"/>
      <w:r w:rsidRPr="00027ACA">
        <w:rPr>
          <w:rFonts w:ascii="Arial" w:hAnsi="Arial" w:cs="Arial"/>
          <w:sz w:val="20"/>
          <w:szCs w:val="20"/>
        </w:rPr>
        <w:t>epóxica</w:t>
      </w:r>
      <w:proofErr w:type="spellEnd"/>
      <w:r w:rsidRPr="00027ACA">
        <w:rPr>
          <w:rFonts w:ascii="Arial" w:hAnsi="Arial" w:cs="Arial"/>
          <w:sz w:val="20"/>
          <w:szCs w:val="20"/>
        </w:rPr>
        <w:t xml:space="preserve"> o similar.</w:t>
      </w:r>
    </w:p>
    <w:p w14:paraId="2D63818C" w14:textId="77777777" w:rsidR="006E3258" w:rsidRPr="00871319" w:rsidRDefault="006E3258" w:rsidP="00871319">
      <w:pPr>
        <w:jc w:val="both"/>
        <w:rPr>
          <w:rFonts w:ascii="Arial" w:hAnsi="Arial" w:cs="Arial"/>
          <w:sz w:val="20"/>
          <w:szCs w:val="20"/>
        </w:rPr>
      </w:pPr>
    </w:p>
    <w:p w14:paraId="54B42CC9" w14:textId="77777777" w:rsidR="006E3258" w:rsidRPr="00871319" w:rsidRDefault="006E3258" w:rsidP="00871319">
      <w:pPr>
        <w:jc w:val="both"/>
        <w:rPr>
          <w:rFonts w:ascii="Arial" w:hAnsi="Arial" w:cs="Arial"/>
          <w:sz w:val="20"/>
          <w:szCs w:val="20"/>
        </w:rPr>
      </w:pPr>
    </w:p>
    <w:p w14:paraId="1F26F144" w14:textId="63B53011" w:rsidR="006E3258" w:rsidRPr="00027ACA" w:rsidRDefault="006E3258" w:rsidP="00871319">
      <w:pPr>
        <w:jc w:val="both"/>
        <w:rPr>
          <w:rFonts w:ascii="Arial" w:hAnsi="Arial" w:cs="Arial"/>
          <w:b/>
          <w:bCs/>
          <w:sz w:val="20"/>
          <w:szCs w:val="20"/>
        </w:rPr>
      </w:pPr>
      <w:r w:rsidRPr="00027ACA">
        <w:rPr>
          <w:rFonts w:ascii="Arial" w:hAnsi="Arial" w:cs="Arial"/>
          <w:b/>
          <w:bCs/>
          <w:sz w:val="20"/>
          <w:szCs w:val="20"/>
        </w:rPr>
        <w:t>Conexiones</w:t>
      </w:r>
    </w:p>
    <w:p w14:paraId="340273CD" w14:textId="77777777" w:rsidR="006E3258" w:rsidRPr="00871319" w:rsidRDefault="006E3258" w:rsidP="00871319">
      <w:pPr>
        <w:jc w:val="both"/>
        <w:rPr>
          <w:rFonts w:ascii="Arial" w:hAnsi="Arial" w:cs="Arial"/>
          <w:sz w:val="20"/>
          <w:szCs w:val="20"/>
        </w:rPr>
      </w:pPr>
    </w:p>
    <w:p w14:paraId="5D215EDB" w14:textId="1F630481" w:rsidR="006E3258" w:rsidRPr="00027ACA" w:rsidRDefault="006E3258" w:rsidP="00027ACA">
      <w:pPr>
        <w:pStyle w:val="Prrafodelista"/>
        <w:numPr>
          <w:ilvl w:val="0"/>
          <w:numId w:val="25"/>
        </w:numPr>
        <w:jc w:val="both"/>
        <w:rPr>
          <w:rFonts w:ascii="Arial" w:hAnsi="Arial" w:cs="Arial"/>
          <w:sz w:val="20"/>
          <w:szCs w:val="20"/>
        </w:rPr>
      </w:pPr>
      <w:r w:rsidRPr="00027ACA">
        <w:rPr>
          <w:rFonts w:ascii="Arial" w:hAnsi="Arial" w:cs="Arial"/>
          <w:sz w:val="20"/>
          <w:szCs w:val="20"/>
        </w:rPr>
        <w:t>Para conexiones, uniones y derivaciones de cables de tierras deberán usarse conectores tipo soldable excepto a equipo que regularmente se desconecte para mantenimiento. La conexión de este equipo deberá hacerse con conectores tipo mecánico, atornillado a la superficie metálica. Las anclas y cubiertas de equipo no deberán usarse para soportar los cables de tierra. No debe utilizarse ningún medio de conexión que incorpore uniones hechas con soldadura de aleación de estaño (Soldadura suave).</w:t>
      </w:r>
    </w:p>
    <w:p w14:paraId="26FE5899" w14:textId="39B816D9" w:rsidR="006E3258" w:rsidRPr="00027ACA" w:rsidRDefault="006E3258" w:rsidP="00027ACA">
      <w:pPr>
        <w:pStyle w:val="Prrafodelista"/>
        <w:numPr>
          <w:ilvl w:val="0"/>
          <w:numId w:val="25"/>
        </w:numPr>
        <w:jc w:val="both"/>
        <w:rPr>
          <w:rFonts w:ascii="Arial" w:hAnsi="Arial" w:cs="Arial"/>
          <w:sz w:val="20"/>
          <w:szCs w:val="20"/>
        </w:rPr>
      </w:pPr>
      <w:r w:rsidRPr="00027ACA">
        <w:rPr>
          <w:rFonts w:ascii="Arial" w:hAnsi="Arial" w:cs="Arial"/>
          <w:sz w:val="20"/>
          <w:szCs w:val="20"/>
        </w:rPr>
        <w:t>Todo el equipo eléctrico tal como interruptores y sus tableros, armazones de los motores, tableros de alumbrado, transformadores, centros de control de motores y tableros de instrumentos se deberán conectar a tierra.</w:t>
      </w:r>
    </w:p>
    <w:p w14:paraId="4FFBAA51" w14:textId="4F49EA2B" w:rsidR="006E3258" w:rsidRPr="00027ACA" w:rsidRDefault="006E3258" w:rsidP="00027ACA">
      <w:pPr>
        <w:pStyle w:val="Prrafodelista"/>
        <w:numPr>
          <w:ilvl w:val="0"/>
          <w:numId w:val="25"/>
        </w:numPr>
        <w:jc w:val="both"/>
        <w:rPr>
          <w:rFonts w:ascii="Arial" w:hAnsi="Arial" w:cs="Arial"/>
          <w:sz w:val="20"/>
          <w:szCs w:val="20"/>
        </w:rPr>
      </w:pPr>
      <w:r w:rsidRPr="00027ACA">
        <w:rPr>
          <w:rFonts w:ascii="Arial" w:hAnsi="Arial" w:cs="Arial"/>
          <w:sz w:val="20"/>
          <w:szCs w:val="20"/>
        </w:rPr>
        <w:t>Todo equipo probable a producir o absorber electricidad estática deberá conectarse adecuadamente a tierra. Las bandas de las transmisiones mecánicas que se encuentren en áreas peligrosas deberán ser antiestáticas.</w:t>
      </w:r>
    </w:p>
    <w:p w14:paraId="17354C7E" w14:textId="39CD84C0" w:rsidR="006E3258" w:rsidRPr="00027ACA" w:rsidRDefault="006E3258" w:rsidP="00027ACA">
      <w:pPr>
        <w:pStyle w:val="Prrafodelista"/>
        <w:numPr>
          <w:ilvl w:val="0"/>
          <w:numId w:val="25"/>
        </w:numPr>
        <w:jc w:val="both"/>
        <w:rPr>
          <w:rFonts w:ascii="Arial" w:hAnsi="Arial" w:cs="Arial"/>
          <w:sz w:val="20"/>
          <w:szCs w:val="20"/>
        </w:rPr>
      </w:pPr>
      <w:r w:rsidRPr="00027ACA">
        <w:rPr>
          <w:rFonts w:ascii="Arial" w:hAnsi="Arial" w:cs="Arial"/>
          <w:sz w:val="20"/>
          <w:szCs w:val="20"/>
        </w:rPr>
        <w:t>El tamaño nominal del conductor de puesta a tierra de equipos para cada elemento que se conecte a tierra estará de acuerdo con la Tabla 250-95 de la NOM-001-SEDE-1999.</w:t>
      </w:r>
    </w:p>
    <w:p w14:paraId="6B09DCC6" w14:textId="69D4CF01" w:rsidR="006E3258" w:rsidRPr="00027ACA" w:rsidRDefault="006E3258" w:rsidP="00027ACA">
      <w:pPr>
        <w:pStyle w:val="Prrafodelista"/>
        <w:numPr>
          <w:ilvl w:val="0"/>
          <w:numId w:val="25"/>
        </w:numPr>
        <w:jc w:val="both"/>
        <w:rPr>
          <w:rFonts w:ascii="Arial" w:hAnsi="Arial" w:cs="Arial"/>
          <w:sz w:val="20"/>
          <w:szCs w:val="20"/>
        </w:rPr>
      </w:pPr>
      <w:r w:rsidRPr="00027ACA">
        <w:rPr>
          <w:rFonts w:ascii="Arial" w:hAnsi="Arial" w:cs="Arial"/>
          <w:sz w:val="20"/>
          <w:szCs w:val="20"/>
        </w:rPr>
        <w:t xml:space="preserve">Cuando el conductor de puesta a tierra en las canalizaciones no esté integrado a un cable </w:t>
      </w:r>
      <w:proofErr w:type="spellStart"/>
      <w:r w:rsidRPr="00027ACA">
        <w:rPr>
          <w:rFonts w:ascii="Arial" w:hAnsi="Arial" w:cs="Arial"/>
          <w:sz w:val="20"/>
          <w:szCs w:val="20"/>
        </w:rPr>
        <w:t>multiconductor</w:t>
      </w:r>
      <w:proofErr w:type="spellEnd"/>
      <w:r w:rsidRPr="00027ACA">
        <w:rPr>
          <w:rFonts w:ascii="Arial" w:hAnsi="Arial" w:cs="Arial"/>
          <w:sz w:val="20"/>
          <w:szCs w:val="20"/>
        </w:rPr>
        <w:t>, este deberá tener una identificación externa de color verde (Secc. 310-12b, NOM-001-SEDE-1999).</w:t>
      </w:r>
    </w:p>
    <w:p w14:paraId="4372770D" w14:textId="2D412D7B" w:rsidR="006E3258" w:rsidRPr="00027ACA" w:rsidRDefault="006E3258" w:rsidP="00027ACA">
      <w:pPr>
        <w:pStyle w:val="Prrafodelista"/>
        <w:numPr>
          <w:ilvl w:val="0"/>
          <w:numId w:val="25"/>
        </w:numPr>
        <w:jc w:val="both"/>
        <w:rPr>
          <w:rFonts w:ascii="Arial" w:hAnsi="Arial" w:cs="Arial"/>
          <w:sz w:val="20"/>
          <w:szCs w:val="20"/>
        </w:rPr>
      </w:pPr>
      <w:r w:rsidRPr="00027ACA">
        <w:rPr>
          <w:rFonts w:ascii="Arial" w:hAnsi="Arial" w:cs="Arial"/>
          <w:sz w:val="20"/>
          <w:szCs w:val="20"/>
        </w:rPr>
        <w:t>En áreas corrosivas se podrá utilizar cobre o aluminio aislado dependiendo del tipo de corrosión, siempre y cuando se cumpla con lo indicado en los párrafos 250-91, 250-94 y 250-95 de la NOM-001-SEDE-1999.</w:t>
      </w:r>
    </w:p>
    <w:p w14:paraId="5F124D2D" w14:textId="0EC93AD5" w:rsidR="006E3258" w:rsidRPr="00027ACA" w:rsidRDefault="006E3258" w:rsidP="00027ACA">
      <w:pPr>
        <w:pStyle w:val="Prrafodelista"/>
        <w:numPr>
          <w:ilvl w:val="0"/>
          <w:numId w:val="25"/>
        </w:numPr>
        <w:jc w:val="both"/>
        <w:rPr>
          <w:rFonts w:ascii="Arial" w:hAnsi="Arial" w:cs="Arial"/>
          <w:sz w:val="20"/>
          <w:szCs w:val="20"/>
        </w:rPr>
      </w:pPr>
      <w:r w:rsidRPr="00027ACA">
        <w:rPr>
          <w:rFonts w:ascii="Arial" w:hAnsi="Arial" w:cs="Arial"/>
          <w:sz w:val="20"/>
          <w:szCs w:val="20"/>
        </w:rPr>
        <w:t>Las conexiones a las carcasas de los motores y los buses de tierra deberán ser hechas con terminales atornilladas al equipo. Los pernos de anclaje no deberán ser utilizados para fijar las terminales de los cables de tierra. Las conexiones de cable a cable o de cable a estructura deberán ser hechas por medio de un proceso de soldadura en polvo de aluminio y de óxido de cobre.</w:t>
      </w:r>
    </w:p>
    <w:p w14:paraId="5C27A0C5" w14:textId="77777777" w:rsidR="006E3258" w:rsidRPr="00871319" w:rsidRDefault="006E3258" w:rsidP="00871319">
      <w:pPr>
        <w:jc w:val="both"/>
        <w:rPr>
          <w:rFonts w:ascii="Arial" w:hAnsi="Arial" w:cs="Arial"/>
          <w:sz w:val="20"/>
          <w:szCs w:val="20"/>
        </w:rPr>
      </w:pPr>
    </w:p>
    <w:p w14:paraId="774F9535" w14:textId="77777777" w:rsidR="006E3258" w:rsidRPr="00871319" w:rsidRDefault="006E3258" w:rsidP="00871319">
      <w:pPr>
        <w:jc w:val="both"/>
        <w:rPr>
          <w:rFonts w:ascii="Arial" w:hAnsi="Arial" w:cs="Arial"/>
          <w:sz w:val="20"/>
          <w:szCs w:val="20"/>
        </w:rPr>
      </w:pPr>
    </w:p>
    <w:p w14:paraId="431C04D2" w14:textId="496285D6" w:rsidR="006E3258" w:rsidRPr="00027ACA" w:rsidRDefault="006E3258" w:rsidP="00871319">
      <w:pPr>
        <w:jc w:val="both"/>
        <w:rPr>
          <w:rFonts w:ascii="Arial" w:hAnsi="Arial" w:cs="Arial"/>
          <w:b/>
          <w:sz w:val="20"/>
          <w:szCs w:val="20"/>
        </w:rPr>
      </w:pPr>
      <w:r w:rsidRPr="00027ACA">
        <w:rPr>
          <w:rFonts w:ascii="Arial" w:hAnsi="Arial" w:cs="Arial"/>
          <w:b/>
          <w:sz w:val="20"/>
          <w:szCs w:val="20"/>
        </w:rPr>
        <w:t>CORRIENTES DE FALLA Y PROTECCIÓN CONTRA SOBRECORRIENTES</w:t>
      </w:r>
    </w:p>
    <w:p w14:paraId="24F1BBCA" w14:textId="77777777" w:rsidR="006E3258" w:rsidRPr="00871319" w:rsidRDefault="006E3258" w:rsidP="00871319">
      <w:pPr>
        <w:jc w:val="both"/>
        <w:rPr>
          <w:rFonts w:ascii="Arial" w:hAnsi="Arial" w:cs="Arial"/>
          <w:sz w:val="20"/>
          <w:szCs w:val="20"/>
        </w:rPr>
      </w:pPr>
    </w:p>
    <w:p w14:paraId="68BE0381" w14:textId="77777777" w:rsidR="006E3258" w:rsidRPr="00871319" w:rsidRDefault="006E3258" w:rsidP="00871319">
      <w:pPr>
        <w:jc w:val="both"/>
        <w:rPr>
          <w:rFonts w:ascii="Arial" w:hAnsi="Arial" w:cs="Arial"/>
          <w:sz w:val="20"/>
          <w:szCs w:val="20"/>
        </w:rPr>
      </w:pPr>
      <w:r w:rsidRPr="00871319">
        <w:rPr>
          <w:rFonts w:ascii="Arial" w:hAnsi="Arial" w:cs="Arial"/>
          <w:sz w:val="20"/>
          <w:szCs w:val="20"/>
        </w:rPr>
        <w:t xml:space="preserve">Se elaborará un estudio de cortocircuito para determinar las corrientes de falla asimétrica y simétrica, considerando todas las fuentes de corriente de falla y todas las impedancias de los elementos del sistema de distribución. Los valores de las corrientes de falla se considerarán para determinar las capacidades </w:t>
      </w:r>
      <w:proofErr w:type="spellStart"/>
      <w:r w:rsidRPr="00871319">
        <w:rPr>
          <w:rFonts w:ascii="Arial" w:hAnsi="Arial" w:cs="Arial"/>
          <w:sz w:val="20"/>
          <w:szCs w:val="20"/>
        </w:rPr>
        <w:t>interruptivas</w:t>
      </w:r>
      <w:proofErr w:type="spellEnd"/>
      <w:r w:rsidRPr="00871319">
        <w:rPr>
          <w:rFonts w:ascii="Arial" w:hAnsi="Arial" w:cs="Arial"/>
          <w:sz w:val="20"/>
          <w:szCs w:val="20"/>
        </w:rPr>
        <w:t xml:space="preserve"> y momentánea de los componentes del sistema.</w:t>
      </w:r>
    </w:p>
    <w:p w14:paraId="5C9964DF" w14:textId="77777777" w:rsidR="006E3258" w:rsidRPr="00871319" w:rsidRDefault="006E3258" w:rsidP="00871319">
      <w:pPr>
        <w:jc w:val="both"/>
        <w:rPr>
          <w:rFonts w:ascii="Arial" w:hAnsi="Arial" w:cs="Arial"/>
          <w:sz w:val="20"/>
          <w:szCs w:val="20"/>
        </w:rPr>
      </w:pPr>
    </w:p>
    <w:p w14:paraId="03BFA644" w14:textId="3901E766" w:rsidR="006E3258" w:rsidRPr="00871319" w:rsidRDefault="006E3258" w:rsidP="00871319">
      <w:pPr>
        <w:jc w:val="both"/>
        <w:rPr>
          <w:rFonts w:ascii="Arial" w:hAnsi="Arial" w:cs="Arial"/>
          <w:sz w:val="20"/>
          <w:szCs w:val="20"/>
        </w:rPr>
      </w:pPr>
      <w:r w:rsidRPr="00871319">
        <w:rPr>
          <w:rFonts w:ascii="Arial" w:hAnsi="Arial" w:cs="Arial"/>
          <w:sz w:val="20"/>
          <w:szCs w:val="20"/>
        </w:rPr>
        <w:t>Las corrientes de falla deberán limitarse a valores que puedan soportar los equipos de fabricación estándar, usando los medios que resulten adecuados, basándose en factores técnicos y económicos.</w:t>
      </w:r>
    </w:p>
    <w:p w14:paraId="6A5A3DB7" w14:textId="77777777" w:rsidR="006E3258" w:rsidRPr="00871319" w:rsidRDefault="006E3258" w:rsidP="00871319">
      <w:pPr>
        <w:jc w:val="both"/>
        <w:rPr>
          <w:rFonts w:ascii="Arial" w:hAnsi="Arial" w:cs="Arial"/>
          <w:sz w:val="20"/>
          <w:szCs w:val="20"/>
        </w:rPr>
      </w:pPr>
    </w:p>
    <w:p w14:paraId="22FE8C78" w14:textId="19170B20" w:rsidR="006E3258" w:rsidRPr="00871319" w:rsidRDefault="006E3258" w:rsidP="00871319">
      <w:pPr>
        <w:jc w:val="both"/>
        <w:rPr>
          <w:rFonts w:ascii="Arial" w:hAnsi="Arial" w:cs="Arial"/>
          <w:sz w:val="20"/>
          <w:szCs w:val="20"/>
        </w:rPr>
      </w:pPr>
      <w:r w:rsidRPr="00871319">
        <w:rPr>
          <w:rFonts w:ascii="Arial" w:hAnsi="Arial" w:cs="Arial"/>
          <w:sz w:val="20"/>
          <w:szCs w:val="20"/>
        </w:rPr>
        <w:t xml:space="preserve">Los elementos de protección contra sobre corrientes deberán coordinarse en forma selectiva, procurando que las curvas de disparo queden separadas aproximadamente 20 ciclos (0.33 </w:t>
      </w:r>
      <w:proofErr w:type="spellStart"/>
      <w:r w:rsidRPr="00871319">
        <w:rPr>
          <w:rFonts w:ascii="Arial" w:hAnsi="Arial" w:cs="Arial"/>
          <w:sz w:val="20"/>
          <w:szCs w:val="20"/>
        </w:rPr>
        <w:t>seg</w:t>
      </w:r>
      <w:proofErr w:type="spellEnd"/>
      <w:r w:rsidRPr="00871319">
        <w:rPr>
          <w:rFonts w:ascii="Arial" w:hAnsi="Arial" w:cs="Arial"/>
          <w:sz w:val="20"/>
          <w:szCs w:val="20"/>
        </w:rPr>
        <w:t>.) bajo una condición de sobre corriente dada.</w:t>
      </w:r>
    </w:p>
    <w:p w14:paraId="1A5F9C28" w14:textId="77777777" w:rsidR="006E3258" w:rsidRPr="00871319" w:rsidRDefault="006E3258" w:rsidP="00871319">
      <w:pPr>
        <w:jc w:val="both"/>
        <w:rPr>
          <w:rFonts w:ascii="Arial" w:hAnsi="Arial" w:cs="Arial"/>
          <w:sz w:val="20"/>
          <w:szCs w:val="20"/>
        </w:rPr>
      </w:pPr>
      <w:r w:rsidRPr="00871319">
        <w:rPr>
          <w:rFonts w:ascii="Arial" w:hAnsi="Arial" w:cs="Arial"/>
          <w:sz w:val="20"/>
          <w:szCs w:val="20"/>
        </w:rPr>
        <w:tab/>
      </w:r>
    </w:p>
    <w:p w14:paraId="60F665B9" w14:textId="77777777" w:rsidR="006E3258" w:rsidRPr="00871319" w:rsidRDefault="006E3258" w:rsidP="00871319">
      <w:pPr>
        <w:jc w:val="both"/>
        <w:rPr>
          <w:rFonts w:ascii="Arial" w:hAnsi="Arial" w:cs="Arial"/>
          <w:sz w:val="20"/>
          <w:szCs w:val="20"/>
        </w:rPr>
      </w:pPr>
    </w:p>
    <w:p w14:paraId="67A95713" w14:textId="77777777" w:rsidR="006E3258" w:rsidRPr="00027ACA" w:rsidRDefault="006E3258" w:rsidP="00871319">
      <w:pPr>
        <w:jc w:val="both"/>
        <w:rPr>
          <w:rFonts w:ascii="Arial" w:hAnsi="Arial" w:cs="Arial"/>
          <w:b/>
          <w:sz w:val="20"/>
          <w:szCs w:val="20"/>
        </w:rPr>
      </w:pPr>
      <w:r w:rsidRPr="00027ACA">
        <w:rPr>
          <w:rFonts w:ascii="Arial" w:hAnsi="Arial" w:cs="Arial"/>
          <w:b/>
          <w:sz w:val="20"/>
          <w:szCs w:val="20"/>
        </w:rPr>
        <w:t>SISTEMA DE DISTRIBUCION DE FUERZA</w:t>
      </w:r>
    </w:p>
    <w:p w14:paraId="667E712E" w14:textId="77777777" w:rsidR="006E3258" w:rsidRPr="00871319" w:rsidRDefault="006E3258" w:rsidP="00871319">
      <w:pPr>
        <w:jc w:val="both"/>
        <w:rPr>
          <w:rFonts w:ascii="Arial" w:hAnsi="Arial" w:cs="Arial"/>
          <w:sz w:val="20"/>
          <w:szCs w:val="20"/>
        </w:rPr>
      </w:pPr>
    </w:p>
    <w:p w14:paraId="1BC8E687" w14:textId="74F38F85" w:rsidR="006E3258" w:rsidRPr="00871319" w:rsidRDefault="006E3258" w:rsidP="00871319">
      <w:pPr>
        <w:jc w:val="both"/>
        <w:rPr>
          <w:rFonts w:ascii="Arial" w:hAnsi="Arial" w:cs="Arial"/>
          <w:sz w:val="20"/>
          <w:szCs w:val="20"/>
        </w:rPr>
      </w:pPr>
      <w:r w:rsidRPr="00871319">
        <w:rPr>
          <w:rFonts w:ascii="Arial" w:hAnsi="Arial" w:cs="Arial"/>
          <w:sz w:val="20"/>
          <w:szCs w:val="20"/>
        </w:rPr>
        <w:t xml:space="preserve">La energía para </w:t>
      </w:r>
      <w:r w:rsidR="00027ACA">
        <w:rPr>
          <w:rFonts w:ascii="Arial" w:hAnsi="Arial" w:cs="Arial"/>
          <w:sz w:val="20"/>
          <w:szCs w:val="20"/>
        </w:rPr>
        <w:t>la</w:t>
      </w:r>
      <w:r w:rsidRPr="00871319">
        <w:rPr>
          <w:rFonts w:ascii="Arial" w:hAnsi="Arial" w:cs="Arial"/>
          <w:sz w:val="20"/>
          <w:szCs w:val="20"/>
        </w:rPr>
        <w:t xml:space="preserve"> PTAR es proporcionada desde la compañía de suministro. La tensión de la acometida es reducida, a través de transformadores preferentemente tipo seco, a una tensión trifásica de distribución de 480 V. </w:t>
      </w:r>
    </w:p>
    <w:p w14:paraId="05408357" w14:textId="77777777" w:rsidR="006E3258" w:rsidRPr="00871319" w:rsidRDefault="006E3258" w:rsidP="00871319">
      <w:pPr>
        <w:jc w:val="both"/>
        <w:rPr>
          <w:rFonts w:ascii="Arial" w:hAnsi="Arial" w:cs="Arial"/>
          <w:sz w:val="20"/>
          <w:szCs w:val="20"/>
        </w:rPr>
      </w:pPr>
    </w:p>
    <w:p w14:paraId="16FB6039" w14:textId="0CA62C62" w:rsidR="006E3258" w:rsidRPr="00871319" w:rsidRDefault="006E3258" w:rsidP="00871319">
      <w:pPr>
        <w:jc w:val="both"/>
        <w:rPr>
          <w:rFonts w:ascii="Arial" w:hAnsi="Arial" w:cs="Arial"/>
          <w:sz w:val="20"/>
          <w:szCs w:val="20"/>
        </w:rPr>
      </w:pPr>
      <w:r w:rsidRPr="00871319">
        <w:rPr>
          <w:rFonts w:ascii="Arial" w:hAnsi="Arial" w:cs="Arial"/>
          <w:sz w:val="20"/>
          <w:szCs w:val="20"/>
        </w:rPr>
        <w:t xml:space="preserve">El arreglo del sistema de distribución dependerá de las necesidades de confiabilidad en el suministro de energía a </w:t>
      </w:r>
      <w:r w:rsidR="00027ACA">
        <w:rPr>
          <w:rFonts w:ascii="Arial" w:hAnsi="Arial" w:cs="Arial"/>
          <w:sz w:val="20"/>
          <w:szCs w:val="20"/>
        </w:rPr>
        <w:t>l</w:t>
      </w:r>
      <w:r w:rsidRPr="00871319">
        <w:rPr>
          <w:rFonts w:ascii="Arial" w:hAnsi="Arial" w:cs="Arial"/>
          <w:sz w:val="20"/>
          <w:szCs w:val="20"/>
        </w:rPr>
        <w:t xml:space="preserve">a PTAR y puede variar desde un sistema radial simple hasta tipo doble radial con selectivos primario y secundario. Con base en las necesidades del proceso que defina la EMPRESA, esta presentará como parte de su oferta los diagramas unifilares correspondientes a </w:t>
      </w:r>
      <w:r w:rsidR="00027ACA">
        <w:rPr>
          <w:rFonts w:ascii="Arial" w:hAnsi="Arial" w:cs="Arial"/>
          <w:sz w:val="20"/>
          <w:szCs w:val="20"/>
        </w:rPr>
        <w:t>l</w:t>
      </w:r>
      <w:r w:rsidRPr="00871319">
        <w:rPr>
          <w:rFonts w:ascii="Arial" w:hAnsi="Arial" w:cs="Arial"/>
          <w:sz w:val="20"/>
          <w:szCs w:val="20"/>
        </w:rPr>
        <w:t>a PTAR.</w:t>
      </w:r>
    </w:p>
    <w:p w14:paraId="44A7265A" w14:textId="77777777" w:rsidR="006E3258" w:rsidRPr="00871319" w:rsidRDefault="006E3258" w:rsidP="00871319">
      <w:pPr>
        <w:jc w:val="both"/>
        <w:rPr>
          <w:rFonts w:ascii="Arial" w:hAnsi="Arial" w:cs="Arial"/>
          <w:sz w:val="20"/>
          <w:szCs w:val="20"/>
        </w:rPr>
      </w:pPr>
    </w:p>
    <w:p w14:paraId="5B7714A6" w14:textId="6BFA218D" w:rsidR="006E3258" w:rsidRPr="00871319" w:rsidRDefault="006E3258" w:rsidP="00871319">
      <w:pPr>
        <w:jc w:val="both"/>
        <w:rPr>
          <w:rFonts w:ascii="Arial" w:hAnsi="Arial" w:cs="Arial"/>
          <w:sz w:val="20"/>
          <w:szCs w:val="20"/>
        </w:rPr>
      </w:pPr>
      <w:r w:rsidRPr="00871319">
        <w:rPr>
          <w:rFonts w:ascii="Arial" w:hAnsi="Arial" w:cs="Arial"/>
          <w:sz w:val="20"/>
          <w:szCs w:val="20"/>
        </w:rPr>
        <w:t>El sistema de baja tensión deberá ser sólidamente aterrizado.</w:t>
      </w:r>
    </w:p>
    <w:p w14:paraId="026008DD" w14:textId="77777777" w:rsidR="006E3258" w:rsidRPr="00871319" w:rsidRDefault="006E3258" w:rsidP="00871319">
      <w:pPr>
        <w:jc w:val="both"/>
        <w:rPr>
          <w:rFonts w:ascii="Arial" w:hAnsi="Arial" w:cs="Arial"/>
          <w:sz w:val="20"/>
          <w:szCs w:val="20"/>
        </w:rPr>
      </w:pPr>
    </w:p>
    <w:p w14:paraId="01C48F4C" w14:textId="71AF4515" w:rsidR="006E3258" w:rsidRPr="00871319" w:rsidRDefault="006E3258" w:rsidP="00871319">
      <w:pPr>
        <w:jc w:val="both"/>
        <w:rPr>
          <w:rFonts w:ascii="Arial" w:hAnsi="Arial" w:cs="Arial"/>
          <w:sz w:val="20"/>
          <w:szCs w:val="20"/>
        </w:rPr>
      </w:pPr>
      <w:r w:rsidRPr="00871319">
        <w:rPr>
          <w:rFonts w:ascii="Arial" w:hAnsi="Arial" w:cs="Arial"/>
          <w:sz w:val="20"/>
          <w:szCs w:val="20"/>
        </w:rPr>
        <w:t>La transferencia automática entre las fuentes de energía deberá ser bloqueada en el caso de una falla en el bus</w:t>
      </w:r>
    </w:p>
    <w:p w14:paraId="6CB9FE52" w14:textId="77777777" w:rsidR="006E3258" w:rsidRPr="00871319" w:rsidRDefault="006E3258" w:rsidP="00871319">
      <w:pPr>
        <w:jc w:val="both"/>
        <w:rPr>
          <w:rFonts w:ascii="Arial" w:hAnsi="Arial" w:cs="Arial"/>
          <w:sz w:val="20"/>
          <w:szCs w:val="20"/>
        </w:rPr>
      </w:pPr>
    </w:p>
    <w:p w14:paraId="365E73F9" w14:textId="75E5FFDA" w:rsidR="006E3258" w:rsidRPr="00871319" w:rsidRDefault="006E3258" w:rsidP="00871319">
      <w:pPr>
        <w:jc w:val="both"/>
        <w:rPr>
          <w:rFonts w:ascii="Arial" w:hAnsi="Arial" w:cs="Arial"/>
          <w:sz w:val="20"/>
          <w:szCs w:val="20"/>
        </w:rPr>
      </w:pPr>
      <w:r w:rsidRPr="00871319">
        <w:rPr>
          <w:rFonts w:ascii="Arial" w:hAnsi="Arial" w:cs="Arial"/>
          <w:sz w:val="20"/>
          <w:szCs w:val="20"/>
        </w:rPr>
        <w:t xml:space="preserve">Para todos los equipos del Sistema de Distribución de </w:t>
      </w:r>
      <w:proofErr w:type="gramStart"/>
      <w:r w:rsidRPr="00871319">
        <w:rPr>
          <w:rFonts w:ascii="Arial" w:hAnsi="Arial" w:cs="Arial"/>
          <w:sz w:val="20"/>
          <w:szCs w:val="20"/>
        </w:rPr>
        <w:t>Fuerza  antes</w:t>
      </w:r>
      <w:proofErr w:type="gramEnd"/>
      <w:r w:rsidRPr="00871319">
        <w:rPr>
          <w:rFonts w:ascii="Arial" w:hAnsi="Arial" w:cs="Arial"/>
          <w:sz w:val="20"/>
          <w:szCs w:val="20"/>
        </w:rPr>
        <w:t xml:space="preserve">  mencionados aplican los siguientes requisitos: serán del tipo auto soportados, de lámina de acero rolada en frío, antes del acabado, al tablero se le dará un tratamiento desengrasante y </w:t>
      </w:r>
      <w:proofErr w:type="spellStart"/>
      <w:r w:rsidRPr="00871319">
        <w:rPr>
          <w:rFonts w:ascii="Arial" w:hAnsi="Arial" w:cs="Arial"/>
          <w:sz w:val="20"/>
          <w:szCs w:val="20"/>
        </w:rPr>
        <w:t>fosfatizante</w:t>
      </w:r>
      <w:proofErr w:type="spellEnd"/>
      <w:r w:rsidRPr="00871319">
        <w:rPr>
          <w:rFonts w:ascii="Arial" w:hAnsi="Arial" w:cs="Arial"/>
          <w:sz w:val="20"/>
          <w:szCs w:val="20"/>
        </w:rPr>
        <w:t>, el acabado será con pintura electrostática de color ANSI 61. Cada uno de los equipos que se requieren para el sistema de distribución de energía eléctrica, deberá ser diseñado construido y probado de acuerdo con las especificaciones generales de cada equipo donde se mencionan las normas correspondientes. Las Hojas de Datos correspondientes a cada uno de los equipos, se propondrán por el la EMPRESA después de haber definido el sistema de distribución por usar y la localización de los equipos.</w:t>
      </w:r>
    </w:p>
    <w:p w14:paraId="6093DC51" w14:textId="77777777" w:rsidR="006E3258" w:rsidRPr="00871319" w:rsidRDefault="006E3258" w:rsidP="00871319">
      <w:pPr>
        <w:jc w:val="both"/>
        <w:rPr>
          <w:rFonts w:ascii="Arial" w:hAnsi="Arial" w:cs="Arial"/>
          <w:sz w:val="20"/>
          <w:szCs w:val="20"/>
        </w:rPr>
      </w:pPr>
    </w:p>
    <w:p w14:paraId="2377E67F" w14:textId="68945BAE" w:rsidR="006E3258" w:rsidRPr="00871319" w:rsidRDefault="006E3258" w:rsidP="00871319">
      <w:pPr>
        <w:jc w:val="both"/>
        <w:rPr>
          <w:rFonts w:ascii="Arial" w:hAnsi="Arial" w:cs="Arial"/>
          <w:sz w:val="20"/>
          <w:szCs w:val="20"/>
        </w:rPr>
      </w:pPr>
      <w:r w:rsidRPr="00871319">
        <w:rPr>
          <w:rFonts w:ascii="Arial" w:hAnsi="Arial" w:cs="Arial"/>
          <w:sz w:val="20"/>
          <w:szCs w:val="20"/>
        </w:rPr>
        <w:t xml:space="preserve">Los tableros de distribución en baja tensión serán de uso interior con índice de protección tipo NEMA 1A. </w:t>
      </w:r>
      <w:r w:rsidR="00453ECF" w:rsidRPr="00871319">
        <w:rPr>
          <w:rFonts w:ascii="Arial" w:hAnsi="Arial" w:cs="Arial"/>
          <w:sz w:val="20"/>
          <w:szCs w:val="20"/>
        </w:rPr>
        <w:t>La capacidad nominal de las barras de distribución será</w:t>
      </w:r>
      <w:r w:rsidRPr="00871319">
        <w:rPr>
          <w:rFonts w:ascii="Arial" w:hAnsi="Arial" w:cs="Arial"/>
          <w:sz w:val="20"/>
          <w:szCs w:val="20"/>
        </w:rPr>
        <w:t xml:space="preserve"> </w:t>
      </w:r>
      <w:proofErr w:type="gramStart"/>
      <w:r w:rsidRPr="00871319">
        <w:rPr>
          <w:rFonts w:ascii="Arial" w:hAnsi="Arial" w:cs="Arial"/>
          <w:sz w:val="20"/>
          <w:szCs w:val="20"/>
        </w:rPr>
        <w:t>determinadas</w:t>
      </w:r>
      <w:proofErr w:type="gramEnd"/>
      <w:r w:rsidRPr="00871319">
        <w:rPr>
          <w:rFonts w:ascii="Arial" w:hAnsi="Arial" w:cs="Arial"/>
          <w:sz w:val="20"/>
          <w:szCs w:val="20"/>
        </w:rPr>
        <w:t xml:space="preserve"> de acuerdo con la carga del sistema. La capacidad de aguante de los tableros será mayor que el valor de la corriente de falla del punto de instalación</w:t>
      </w:r>
      <w:r w:rsidRPr="00871319">
        <w:rPr>
          <w:rFonts w:ascii="Arial" w:hAnsi="Arial" w:cs="Arial"/>
          <w:sz w:val="20"/>
          <w:szCs w:val="20"/>
          <w:lang w:val="es-MX"/>
        </w:rPr>
        <w:t xml:space="preserve"> El tablero debe estar diseñado y fabricado para cumplir con NMX–J-118-2. Los Interruptores termo magnéticos serán construidos de acuerdo a NMX-J-266 ANCE, NMX-J-265 y UL 489, los interruptores de potencia cumplirán con la norma IEC 60-947-1 y 2.</w:t>
      </w:r>
    </w:p>
    <w:p w14:paraId="49D24C29" w14:textId="77777777" w:rsidR="006E3258" w:rsidRPr="00871319" w:rsidRDefault="006E3258" w:rsidP="00871319">
      <w:pPr>
        <w:jc w:val="both"/>
        <w:rPr>
          <w:rFonts w:ascii="Arial" w:hAnsi="Arial" w:cs="Arial"/>
          <w:sz w:val="20"/>
          <w:szCs w:val="20"/>
        </w:rPr>
      </w:pPr>
    </w:p>
    <w:p w14:paraId="23C09950" w14:textId="77777777" w:rsidR="006E3258" w:rsidRPr="00871319" w:rsidRDefault="006E3258" w:rsidP="00871319">
      <w:pPr>
        <w:jc w:val="both"/>
        <w:rPr>
          <w:rFonts w:ascii="Arial" w:hAnsi="Arial" w:cs="Arial"/>
          <w:sz w:val="20"/>
          <w:szCs w:val="20"/>
        </w:rPr>
      </w:pPr>
      <w:r w:rsidRPr="00871319">
        <w:rPr>
          <w:rFonts w:ascii="Arial" w:hAnsi="Arial" w:cs="Arial"/>
          <w:sz w:val="20"/>
          <w:szCs w:val="20"/>
        </w:rPr>
        <w:t>Los centros de control de motores (</w:t>
      </w:r>
      <w:proofErr w:type="spellStart"/>
      <w:r w:rsidRPr="00871319">
        <w:rPr>
          <w:rFonts w:ascii="Arial" w:hAnsi="Arial" w:cs="Arial"/>
          <w:sz w:val="20"/>
          <w:szCs w:val="20"/>
        </w:rPr>
        <w:t>CCM’s</w:t>
      </w:r>
      <w:proofErr w:type="spellEnd"/>
      <w:r w:rsidRPr="00871319">
        <w:rPr>
          <w:rFonts w:ascii="Arial" w:hAnsi="Arial" w:cs="Arial"/>
          <w:sz w:val="20"/>
          <w:szCs w:val="20"/>
        </w:rPr>
        <w:t xml:space="preserve">) serán un ensamble de una o más secciones de gabinetes con una barra común de alimentación formados principalmente por unidades o secciones de controladores de motores. Las barras conductoras deben protegerse contra daño físico y mecánico mediante un sistema de sujeción firme de acuerdo con la parte H del artículo 430 de la norma NOM-001-SEDE-1999. La capacidad de aguante de los </w:t>
      </w:r>
      <w:proofErr w:type="spellStart"/>
      <w:r w:rsidRPr="00871319">
        <w:rPr>
          <w:rFonts w:ascii="Arial" w:hAnsi="Arial" w:cs="Arial"/>
          <w:sz w:val="20"/>
          <w:szCs w:val="20"/>
        </w:rPr>
        <w:t>CCM´s</w:t>
      </w:r>
      <w:proofErr w:type="spellEnd"/>
      <w:r w:rsidRPr="00871319">
        <w:rPr>
          <w:rFonts w:ascii="Arial" w:hAnsi="Arial" w:cs="Arial"/>
          <w:sz w:val="20"/>
          <w:szCs w:val="20"/>
        </w:rPr>
        <w:t xml:space="preserve"> será mayor que el valor de la corriente de falla del punto de instalación.</w:t>
      </w:r>
    </w:p>
    <w:p w14:paraId="2EC6526D" w14:textId="77777777" w:rsidR="006E3258" w:rsidRPr="00871319" w:rsidRDefault="006E3258" w:rsidP="00871319">
      <w:pPr>
        <w:jc w:val="both"/>
        <w:rPr>
          <w:rFonts w:ascii="Arial" w:hAnsi="Arial" w:cs="Arial"/>
          <w:sz w:val="20"/>
          <w:szCs w:val="20"/>
        </w:rPr>
      </w:pPr>
    </w:p>
    <w:p w14:paraId="0954FA90" w14:textId="49735917" w:rsidR="006E3258" w:rsidRPr="00871319" w:rsidRDefault="006E3258" w:rsidP="00871319">
      <w:pPr>
        <w:jc w:val="both"/>
        <w:rPr>
          <w:rFonts w:ascii="Arial" w:hAnsi="Arial" w:cs="Arial"/>
          <w:sz w:val="20"/>
          <w:szCs w:val="20"/>
        </w:rPr>
      </w:pPr>
      <w:r w:rsidRPr="00871319">
        <w:rPr>
          <w:rFonts w:ascii="Arial" w:hAnsi="Arial" w:cs="Arial"/>
          <w:sz w:val="20"/>
          <w:szCs w:val="20"/>
        </w:rPr>
        <w:t xml:space="preserve">Los variadores de velocidad deberán incluir un diseño de tecnología actualizada y vigente. La EMPRESA debe garantizar el correcto funcionamiento de los variadores para cualquier velocidad de operación del motor sin presentar sobrecalentamientos. Los variadores de velocidad deben ser de frecuencia ajustable, de onda plena digitalizado y deberán emplear SCR por cada </w:t>
      </w:r>
      <w:proofErr w:type="gramStart"/>
      <w:r w:rsidRPr="00871319">
        <w:rPr>
          <w:rFonts w:ascii="Arial" w:hAnsi="Arial" w:cs="Arial"/>
          <w:sz w:val="20"/>
          <w:szCs w:val="20"/>
        </w:rPr>
        <w:t>fase</w:t>
      </w:r>
      <w:proofErr w:type="gramEnd"/>
      <w:r w:rsidRPr="00871319">
        <w:rPr>
          <w:rFonts w:ascii="Arial" w:hAnsi="Arial" w:cs="Arial"/>
          <w:sz w:val="20"/>
          <w:szCs w:val="20"/>
        </w:rPr>
        <w:t xml:space="preserve"> así como puente rectificador. Las unidades deberán contar con </w:t>
      </w:r>
      <w:proofErr w:type="spellStart"/>
      <w:r w:rsidRPr="00871319">
        <w:rPr>
          <w:rFonts w:ascii="Arial" w:hAnsi="Arial" w:cs="Arial"/>
          <w:sz w:val="20"/>
          <w:szCs w:val="20"/>
        </w:rPr>
        <w:t>display</w:t>
      </w:r>
      <w:proofErr w:type="spellEnd"/>
      <w:r w:rsidRPr="00871319">
        <w:rPr>
          <w:rFonts w:ascii="Arial" w:hAnsi="Arial" w:cs="Arial"/>
          <w:sz w:val="20"/>
          <w:szCs w:val="20"/>
        </w:rPr>
        <w:t xml:space="preserve"> para mostrar mensajes de los estados de operación y alarmas.</w:t>
      </w:r>
    </w:p>
    <w:p w14:paraId="1C1D2D6C" w14:textId="77777777" w:rsidR="006E3258" w:rsidRPr="00871319" w:rsidRDefault="006E3258" w:rsidP="00871319">
      <w:pPr>
        <w:jc w:val="both"/>
        <w:rPr>
          <w:rFonts w:ascii="Arial" w:hAnsi="Arial" w:cs="Arial"/>
          <w:sz w:val="20"/>
          <w:szCs w:val="20"/>
        </w:rPr>
      </w:pPr>
    </w:p>
    <w:p w14:paraId="26644A2C" w14:textId="692DB546" w:rsidR="006E3258" w:rsidRPr="00871319" w:rsidRDefault="006E3258" w:rsidP="00871319">
      <w:pPr>
        <w:jc w:val="both"/>
        <w:rPr>
          <w:rFonts w:ascii="Arial" w:hAnsi="Arial" w:cs="Arial"/>
          <w:sz w:val="20"/>
          <w:szCs w:val="20"/>
        </w:rPr>
      </w:pPr>
      <w:r w:rsidRPr="00871319">
        <w:rPr>
          <w:rFonts w:ascii="Arial" w:hAnsi="Arial" w:cs="Arial"/>
          <w:sz w:val="20"/>
          <w:szCs w:val="20"/>
        </w:rPr>
        <w:t xml:space="preserve"> Cuando sea requerido se deberán proporcionar bancos de capacitores para la corrección de factor de potencia. Para realizar la selección de la capacidad adecuada del banco se deberá realizar un estudio de las condiciones del sistema. Se podrán emplear bancos de capacitores fijos o de regulación automática. En todos los casos deberán corregir el factor de potencia para evitar penalizaciones por parte de la compañía suministradora del servicio eléctrico.</w:t>
      </w:r>
    </w:p>
    <w:p w14:paraId="707E4DD4" w14:textId="77777777" w:rsidR="006E3258" w:rsidRPr="00871319" w:rsidRDefault="006E3258" w:rsidP="00871319">
      <w:pPr>
        <w:jc w:val="both"/>
        <w:rPr>
          <w:rFonts w:ascii="Arial" w:hAnsi="Arial" w:cs="Arial"/>
          <w:sz w:val="20"/>
          <w:szCs w:val="20"/>
        </w:rPr>
      </w:pPr>
    </w:p>
    <w:p w14:paraId="387CA1AC" w14:textId="36A0E460" w:rsidR="006E3258" w:rsidRPr="00871319" w:rsidRDefault="00027ACA" w:rsidP="00871319">
      <w:pPr>
        <w:jc w:val="both"/>
        <w:rPr>
          <w:rFonts w:ascii="Arial" w:hAnsi="Arial" w:cs="Arial"/>
          <w:sz w:val="20"/>
          <w:szCs w:val="20"/>
        </w:rPr>
      </w:pPr>
      <w:r>
        <w:rPr>
          <w:rFonts w:ascii="Arial" w:hAnsi="Arial" w:cs="Arial"/>
          <w:sz w:val="20"/>
          <w:szCs w:val="20"/>
        </w:rPr>
        <w:t>S</w:t>
      </w:r>
      <w:r w:rsidR="006E3258" w:rsidRPr="00871319">
        <w:rPr>
          <w:rFonts w:ascii="Arial" w:hAnsi="Arial" w:cs="Arial"/>
          <w:sz w:val="20"/>
          <w:szCs w:val="20"/>
        </w:rPr>
        <w:t xml:space="preserve">e podrá proporcionar en su caso y si así lo considera el LICITANTE, una planta de emergencia de operación automática de </w:t>
      </w:r>
      <w:proofErr w:type="gramStart"/>
      <w:r w:rsidR="006E3258" w:rsidRPr="00871319">
        <w:rPr>
          <w:rFonts w:ascii="Arial" w:hAnsi="Arial" w:cs="Arial"/>
          <w:sz w:val="20"/>
          <w:szCs w:val="20"/>
        </w:rPr>
        <w:t>capacidad  suficiente</w:t>
      </w:r>
      <w:proofErr w:type="gramEnd"/>
      <w:r w:rsidR="006E3258" w:rsidRPr="00871319">
        <w:rPr>
          <w:rFonts w:ascii="Arial" w:hAnsi="Arial" w:cs="Arial"/>
          <w:sz w:val="20"/>
          <w:szCs w:val="20"/>
        </w:rPr>
        <w:t xml:space="preserve"> para respaldar cargas que proporcionen seguridad a los usuarios y que sean esenciales para poder realizar una detención segura y programada de los procesos críticos para el sistema. El perfil de las cargas que se alimentarán por la </w:t>
      </w:r>
      <w:proofErr w:type="gramStart"/>
      <w:r w:rsidR="006E3258" w:rsidRPr="00871319">
        <w:rPr>
          <w:rFonts w:ascii="Arial" w:hAnsi="Arial" w:cs="Arial"/>
          <w:sz w:val="20"/>
          <w:szCs w:val="20"/>
        </w:rPr>
        <w:t>planta  en</w:t>
      </w:r>
      <w:proofErr w:type="gramEnd"/>
      <w:r w:rsidR="006E3258" w:rsidRPr="00871319">
        <w:rPr>
          <w:rFonts w:ascii="Arial" w:hAnsi="Arial" w:cs="Arial"/>
          <w:sz w:val="20"/>
          <w:szCs w:val="20"/>
        </w:rPr>
        <w:t xml:space="preserve"> caso de emergencia se deberá definir por la EMPRESA.  Se debe incluir un tablero de transferencia automática. El control de la planta de emergencia y del tablero de transferencia será suministrado por el mismo fabricante de la planta de emergencia.</w:t>
      </w:r>
    </w:p>
    <w:p w14:paraId="20530D71" w14:textId="77777777" w:rsidR="006E3258" w:rsidRPr="00871319" w:rsidRDefault="006E3258" w:rsidP="00871319">
      <w:pPr>
        <w:jc w:val="both"/>
        <w:rPr>
          <w:rFonts w:ascii="Arial" w:hAnsi="Arial" w:cs="Arial"/>
          <w:sz w:val="20"/>
          <w:szCs w:val="20"/>
        </w:rPr>
      </w:pPr>
    </w:p>
    <w:p w14:paraId="68FC4740" w14:textId="77777777" w:rsidR="00453ECF" w:rsidRDefault="00453ECF" w:rsidP="00871319">
      <w:pPr>
        <w:jc w:val="both"/>
        <w:rPr>
          <w:rFonts w:ascii="Arial" w:hAnsi="Arial" w:cs="Arial"/>
          <w:bCs/>
          <w:sz w:val="20"/>
          <w:szCs w:val="20"/>
        </w:rPr>
      </w:pPr>
    </w:p>
    <w:p w14:paraId="415A2939" w14:textId="365B55ED" w:rsidR="006E3258" w:rsidRPr="00453ECF" w:rsidRDefault="006E3258" w:rsidP="00871319">
      <w:pPr>
        <w:jc w:val="both"/>
        <w:rPr>
          <w:rFonts w:ascii="Arial" w:hAnsi="Arial" w:cs="Arial"/>
          <w:b/>
          <w:sz w:val="20"/>
          <w:szCs w:val="20"/>
        </w:rPr>
      </w:pPr>
      <w:r w:rsidRPr="00453ECF">
        <w:rPr>
          <w:rFonts w:ascii="Arial" w:hAnsi="Arial" w:cs="Arial"/>
          <w:b/>
          <w:sz w:val="20"/>
          <w:szCs w:val="20"/>
        </w:rPr>
        <w:t>SISTEMA DE DISTRIBUCION DE ALUMBRADO</w:t>
      </w:r>
    </w:p>
    <w:p w14:paraId="3AEC3B3C" w14:textId="77777777" w:rsidR="006E3258" w:rsidRPr="00453ECF" w:rsidRDefault="006E3258" w:rsidP="00871319">
      <w:pPr>
        <w:jc w:val="both"/>
        <w:rPr>
          <w:rFonts w:ascii="Arial" w:hAnsi="Arial" w:cs="Arial"/>
          <w:b/>
          <w:sz w:val="20"/>
          <w:szCs w:val="20"/>
        </w:rPr>
      </w:pPr>
    </w:p>
    <w:p w14:paraId="13A94A3C" w14:textId="77777777" w:rsidR="006E3258" w:rsidRPr="00453ECF" w:rsidRDefault="006E3258" w:rsidP="00871319">
      <w:pPr>
        <w:jc w:val="both"/>
        <w:rPr>
          <w:rFonts w:ascii="Arial" w:hAnsi="Arial" w:cs="Arial"/>
          <w:b/>
          <w:sz w:val="20"/>
          <w:szCs w:val="20"/>
        </w:rPr>
      </w:pPr>
      <w:r w:rsidRPr="00453ECF">
        <w:rPr>
          <w:rFonts w:ascii="Arial" w:hAnsi="Arial" w:cs="Arial"/>
          <w:b/>
          <w:sz w:val="20"/>
          <w:szCs w:val="20"/>
        </w:rPr>
        <w:t>Generalidades</w:t>
      </w:r>
    </w:p>
    <w:p w14:paraId="6091A6AD" w14:textId="77777777" w:rsidR="006E3258" w:rsidRPr="00871319" w:rsidRDefault="006E3258" w:rsidP="00871319">
      <w:pPr>
        <w:jc w:val="both"/>
        <w:rPr>
          <w:rFonts w:ascii="Arial" w:hAnsi="Arial" w:cs="Arial"/>
          <w:sz w:val="20"/>
          <w:szCs w:val="20"/>
        </w:rPr>
      </w:pPr>
    </w:p>
    <w:p w14:paraId="4EB4349B" w14:textId="77777777" w:rsidR="006E3258" w:rsidRPr="00871319" w:rsidRDefault="006E3258" w:rsidP="00871319">
      <w:pPr>
        <w:jc w:val="both"/>
        <w:rPr>
          <w:rFonts w:ascii="Arial" w:hAnsi="Arial" w:cs="Arial"/>
          <w:sz w:val="20"/>
          <w:szCs w:val="20"/>
        </w:rPr>
      </w:pPr>
      <w:r w:rsidRPr="00871319">
        <w:rPr>
          <w:rFonts w:ascii="Arial" w:hAnsi="Arial" w:cs="Arial"/>
          <w:sz w:val="20"/>
          <w:szCs w:val="20"/>
        </w:rPr>
        <w:t xml:space="preserve">El alumbrado será diseñado para mantener el nivel de iluminación requerido para cada área, medido en el plano de trabajo respectivo y con un factor de mantenimiento medio para cada tipo de unidad de acuerdo a la tabla de niveles de iluminación de las </w:t>
      </w:r>
      <w:r w:rsidRPr="00871319">
        <w:rPr>
          <w:rFonts w:ascii="Arial" w:hAnsi="Arial" w:cs="Arial"/>
          <w:snapToGrid w:val="0"/>
          <w:sz w:val="20"/>
          <w:szCs w:val="20"/>
          <w:lang w:eastAsia="en-US"/>
        </w:rPr>
        <w:t xml:space="preserve">normas oficiales mexicanas NOM-001-SEDE-1999 y NOM-025-STPS-1999. Cuando no se encuentre definido el nivel de iluminación para un área o trabajo específico se deberá determinar el nivel de iluminación </w:t>
      </w:r>
      <w:proofErr w:type="gramStart"/>
      <w:r w:rsidRPr="00871319">
        <w:rPr>
          <w:rFonts w:ascii="Arial" w:hAnsi="Arial" w:cs="Arial"/>
          <w:snapToGrid w:val="0"/>
          <w:sz w:val="20"/>
          <w:szCs w:val="20"/>
          <w:lang w:eastAsia="en-US"/>
        </w:rPr>
        <w:t>adecuado  de</w:t>
      </w:r>
      <w:proofErr w:type="gramEnd"/>
      <w:r w:rsidRPr="00871319">
        <w:rPr>
          <w:rFonts w:ascii="Arial" w:hAnsi="Arial" w:cs="Arial"/>
          <w:snapToGrid w:val="0"/>
          <w:sz w:val="20"/>
          <w:szCs w:val="20"/>
          <w:lang w:eastAsia="en-US"/>
        </w:rPr>
        <w:t xml:space="preserve"> acuerdo con el método de iluminación promedio descrito en el manual de iluminación “</w:t>
      </w:r>
      <w:proofErr w:type="spellStart"/>
      <w:r w:rsidRPr="00871319">
        <w:rPr>
          <w:rFonts w:ascii="Arial" w:hAnsi="Arial" w:cs="Arial"/>
          <w:snapToGrid w:val="0"/>
          <w:sz w:val="20"/>
          <w:szCs w:val="20"/>
          <w:lang w:eastAsia="en-US"/>
        </w:rPr>
        <w:t>Lighting</w:t>
      </w:r>
      <w:proofErr w:type="spellEnd"/>
      <w:r w:rsidRPr="00871319">
        <w:rPr>
          <w:rFonts w:ascii="Arial" w:hAnsi="Arial" w:cs="Arial"/>
          <w:snapToGrid w:val="0"/>
          <w:sz w:val="20"/>
          <w:szCs w:val="20"/>
          <w:lang w:eastAsia="en-US"/>
        </w:rPr>
        <w:t xml:space="preserve"> </w:t>
      </w:r>
      <w:proofErr w:type="spellStart"/>
      <w:r w:rsidRPr="00871319">
        <w:rPr>
          <w:rFonts w:ascii="Arial" w:hAnsi="Arial" w:cs="Arial"/>
          <w:snapToGrid w:val="0"/>
          <w:sz w:val="20"/>
          <w:szCs w:val="20"/>
          <w:lang w:eastAsia="en-US"/>
        </w:rPr>
        <w:t>Handbook</w:t>
      </w:r>
      <w:proofErr w:type="spellEnd"/>
      <w:r w:rsidRPr="00871319">
        <w:rPr>
          <w:rFonts w:ascii="Arial" w:hAnsi="Arial" w:cs="Arial"/>
          <w:snapToGrid w:val="0"/>
          <w:sz w:val="20"/>
          <w:szCs w:val="20"/>
          <w:lang w:eastAsia="en-US"/>
        </w:rPr>
        <w:t xml:space="preserve"> de </w:t>
      </w:r>
      <w:r w:rsidRPr="00871319">
        <w:rPr>
          <w:rFonts w:ascii="Arial" w:hAnsi="Arial" w:cs="Arial"/>
          <w:sz w:val="20"/>
          <w:szCs w:val="20"/>
        </w:rPr>
        <w:t>IESNA”.</w:t>
      </w:r>
    </w:p>
    <w:p w14:paraId="7252FE84" w14:textId="77777777" w:rsidR="006E3258" w:rsidRPr="00871319" w:rsidRDefault="006E3258" w:rsidP="00871319">
      <w:pPr>
        <w:jc w:val="both"/>
        <w:rPr>
          <w:rFonts w:ascii="Arial" w:hAnsi="Arial" w:cs="Arial"/>
          <w:sz w:val="20"/>
          <w:szCs w:val="20"/>
        </w:rPr>
      </w:pPr>
    </w:p>
    <w:p w14:paraId="74FAF07B" w14:textId="77777777" w:rsidR="006E3258" w:rsidRPr="00871319" w:rsidRDefault="006E3258" w:rsidP="00871319">
      <w:pPr>
        <w:jc w:val="both"/>
        <w:rPr>
          <w:rFonts w:ascii="Arial" w:hAnsi="Arial" w:cs="Arial"/>
          <w:sz w:val="20"/>
          <w:szCs w:val="20"/>
        </w:rPr>
      </w:pPr>
      <w:r w:rsidRPr="00871319">
        <w:rPr>
          <w:rFonts w:ascii="Arial" w:hAnsi="Arial" w:cs="Arial"/>
          <w:sz w:val="20"/>
          <w:szCs w:val="20"/>
        </w:rPr>
        <w:t>La EMPRESA deberá cumplir con los requisitos de la norma NOM-007-ENER-1995 para el diseño de los sistemas alumbrado que sean cubiertos por esta norma. La EMPRESA deberá establecer niveles de eficiencia energética en términos de Densidad de Potencia Eléctrica con que deben cumplir los sistemas de alumbrado para uso general de edificios nuevos y ampliaciones de los ya existentes de acuerdo con los métodos definidos en la norma NOM-007-ENER-1995</w:t>
      </w:r>
    </w:p>
    <w:p w14:paraId="59E8997D" w14:textId="77777777" w:rsidR="006E3258" w:rsidRPr="00871319" w:rsidRDefault="006E3258" w:rsidP="00871319">
      <w:pPr>
        <w:jc w:val="both"/>
        <w:rPr>
          <w:rFonts w:ascii="Arial" w:hAnsi="Arial" w:cs="Arial"/>
          <w:sz w:val="20"/>
          <w:szCs w:val="20"/>
        </w:rPr>
      </w:pPr>
    </w:p>
    <w:p w14:paraId="4B554586" w14:textId="77777777" w:rsidR="006E3258" w:rsidRPr="00871319" w:rsidRDefault="006E3258" w:rsidP="00871319">
      <w:pPr>
        <w:jc w:val="both"/>
        <w:rPr>
          <w:rFonts w:ascii="Arial" w:hAnsi="Arial" w:cs="Arial"/>
          <w:sz w:val="20"/>
          <w:szCs w:val="20"/>
        </w:rPr>
      </w:pPr>
      <w:r w:rsidRPr="00871319">
        <w:rPr>
          <w:rFonts w:ascii="Arial" w:hAnsi="Arial" w:cs="Arial"/>
          <w:sz w:val="20"/>
          <w:szCs w:val="20"/>
        </w:rPr>
        <w:t>Se proveerá iluminación en todas las áreas; el alumbrado será del tipo general para áreas de tanques de almacenamiento, fosas de desecho, caminos entre áreas de proceso y caminos entre tanques de almacenamiento.</w:t>
      </w:r>
    </w:p>
    <w:p w14:paraId="2158FBD9" w14:textId="77777777" w:rsidR="006E3258" w:rsidRPr="00871319" w:rsidRDefault="006E3258" w:rsidP="00871319">
      <w:pPr>
        <w:jc w:val="both"/>
        <w:rPr>
          <w:rFonts w:ascii="Arial" w:hAnsi="Arial" w:cs="Arial"/>
          <w:sz w:val="20"/>
          <w:szCs w:val="20"/>
        </w:rPr>
      </w:pPr>
    </w:p>
    <w:p w14:paraId="6DC28953" w14:textId="77777777" w:rsidR="006E3258" w:rsidRPr="00871319" w:rsidRDefault="006E3258" w:rsidP="00871319">
      <w:pPr>
        <w:jc w:val="both"/>
        <w:rPr>
          <w:rFonts w:ascii="Arial" w:hAnsi="Arial" w:cs="Arial"/>
          <w:sz w:val="20"/>
          <w:szCs w:val="20"/>
        </w:rPr>
      </w:pPr>
      <w:r w:rsidRPr="00871319">
        <w:rPr>
          <w:rFonts w:ascii="Arial" w:hAnsi="Arial" w:cs="Arial"/>
          <w:sz w:val="20"/>
          <w:szCs w:val="20"/>
        </w:rPr>
        <w:t xml:space="preserve">Deberán utilizarse luminarias suplementarias en donde se requiera alumbrado localizado para instrumentos, mirillas, bombas, etc. </w:t>
      </w:r>
      <w:proofErr w:type="spellStart"/>
      <w:r w:rsidRPr="00871319">
        <w:rPr>
          <w:rFonts w:ascii="Arial" w:hAnsi="Arial" w:cs="Arial"/>
          <w:sz w:val="20"/>
          <w:szCs w:val="20"/>
        </w:rPr>
        <w:t>ó</w:t>
      </w:r>
      <w:proofErr w:type="spellEnd"/>
      <w:r w:rsidRPr="00871319">
        <w:rPr>
          <w:rFonts w:ascii="Arial" w:hAnsi="Arial" w:cs="Arial"/>
          <w:sz w:val="20"/>
          <w:szCs w:val="20"/>
        </w:rPr>
        <w:t xml:space="preserve"> donde el alumbrado con reflectores no sea suficiente para obtener el nivel de iluminación necesario.</w:t>
      </w:r>
    </w:p>
    <w:p w14:paraId="5B1B18A8" w14:textId="77777777" w:rsidR="006E3258" w:rsidRPr="00871319" w:rsidRDefault="006E3258" w:rsidP="00871319">
      <w:pPr>
        <w:jc w:val="both"/>
        <w:rPr>
          <w:rFonts w:ascii="Arial" w:hAnsi="Arial" w:cs="Arial"/>
          <w:sz w:val="20"/>
          <w:szCs w:val="20"/>
        </w:rPr>
      </w:pPr>
    </w:p>
    <w:p w14:paraId="398DC743" w14:textId="77777777" w:rsidR="006E3258" w:rsidRPr="00871319" w:rsidRDefault="006E3258" w:rsidP="00871319">
      <w:pPr>
        <w:jc w:val="both"/>
        <w:rPr>
          <w:rFonts w:ascii="Arial" w:hAnsi="Arial" w:cs="Arial"/>
          <w:sz w:val="20"/>
          <w:szCs w:val="20"/>
        </w:rPr>
      </w:pPr>
      <w:r w:rsidRPr="00871319">
        <w:rPr>
          <w:rFonts w:ascii="Arial" w:hAnsi="Arial" w:cs="Arial"/>
          <w:sz w:val="20"/>
          <w:szCs w:val="20"/>
        </w:rPr>
        <w:t>En general, los reflectores deberán montarse en postes metálicos sin escalera; los reflectores también podrán montarse en edificios y estructuras cuando este tipo de arreglo sea ventajoso.</w:t>
      </w:r>
    </w:p>
    <w:p w14:paraId="0F223434" w14:textId="77777777" w:rsidR="006E3258" w:rsidRPr="00871319" w:rsidRDefault="006E3258" w:rsidP="00871319">
      <w:pPr>
        <w:jc w:val="both"/>
        <w:rPr>
          <w:rFonts w:ascii="Arial" w:hAnsi="Arial" w:cs="Arial"/>
          <w:sz w:val="20"/>
          <w:szCs w:val="20"/>
        </w:rPr>
      </w:pPr>
    </w:p>
    <w:p w14:paraId="2E3960B8" w14:textId="77777777" w:rsidR="006E3258" w:rsidRPr="00871319" w:rsidRDefault="006E3258" w:rsidP="00871319">
      <w:pPr>
        <w:jc w:val="both"/>
        <w:rPr>
          <w:rFonts w:ascii="Arial" w:hAnsi="Arial" w:cs="Arial"/>
          <w:sz w:val="20"/>
          <w:szCs w:val="20"/>
          <w:lang w:val="es-ES"/>
        </w:rPr>
      </w:pPr>
    </w:p>
    <w:p w14:paraId="6A4044AA" w14:textId="6D64BF67" w:rsidR="006E3258" w:rsidRPr="00453ECF" w:rsidRDefault="006E3258" w:rsidP="00871319">
      <w:pPr>
        <w:jc w:val="both"/>
        <w:rPr>
          <w:rFonts w:ascii="Arial" w:hAnsi="Arial" w:cs="Arial"/>
          <w:b/>
          <w:bCs/>
          <w:sz w:val="20"/>
          <w:szCs w:val="20"/>
        </w:rPr>
      </w:pPr>
      <w:r w:rsidRPr="00453ECF">
        <w:rPr>
          <w:rFonts w:ascii="Arial" w:hAnsi="Arial" w:cs="Arial"/>
          <w:b/>
          <w:bCs/>
          <w:sz w:val="20"/>
          <w:szCs w:val="20"/>
        </w:rPr>
        <w:t>Luminarias</w:t>
      </w:r>
    </w:p>
    <w:p w14:paraId="3C5456BE" w14:textId="77777777" w:rsidR="00453ECF" w:rsidRDefault="00453ECF" w:rsidP="00871319">
      <w:pPr>
        <w:jc w:val="both"/>
        <w:rPr>
          <w:rFonts w:ascii="Arial" w:hAnsi="Arial" w:cs="Arial"/>
          <w:sz w:val="20"/>
          <w:szCs w:val="20"/>
        </w:rPr>
      </w:pPr>
    </w:p>
    <w:p w14:paraId="4510B2FA" w14:textId="2467C745" w:rsidR="006E3258" w:rsidRPr="00871319" w:rsidRDefault="006E3258" w:rsidP="00871319">
      <w:pPr>
        <w:jc w:val="both"/>
        <w:rPr>
          <w:rFonts w:ascii="Arial" w:hAnsi="Arial" w:cs="Arial"/>
          <w:sz w:val="20"/>
          <w:szCs w:val="20"/>
        </w:rPr>
      </w:pPr>
      <w:r w:rsidRPr="00871319">
        <w:rPr>
          <w:rFonts w:ascii="Arial" w:hAnsi="Arial" w:cs="Arial"/>
          <w:sz w:val="20"/>
          <w:szCs w:val="20"/>
        </w:rPr>
        <w:t>a)  Las luminarias deberán contar con las siguientes características:</w:t>
      </w:r>
    </w:p>
    <w:p w14:paraId="2CAEED53" w14:textId="77777777" w:rsidR="006E3258" w:rsidRPr="00871319" w:rsidRDefault="006E3258" w:rsidP="00871319">
      <w:pPr>
        <w:jc w:val="both"/>
        <w:rPr>
          <w:rFonts w:ascii="Arial" w:hAnsi="Arial" w:cs="Arial"/>
          <w:sz w:val="20"/>
          <w:szCs w:val="20"/>
        </w:rPr>
      </w:pPr>
    </w:p>
    <w:p w14:paraId="4DD34E16" w14:textId="77777777" w:rsidR="006E3258" w:rsidRPr="00871319" w:rsidRDefault="006E3258" w:rsidP="00871319">
      <w:pPr>
        <w:jc w:val="both"/>
        <w:rPr>
          <w:rFonts w:ascii="Arial" w:hAnsi="Arial" w:cs="Arial"/>
          <w:sz w:val="20"/>
          <w:szCs w:val="20"/>
        </w:rPr>
      </w:pPr>
      <w:r w:rsidRPr="00871319">
        <w:rPr>
          <w:rFonts w:ascii="Arial" w:hAnsi="Arial" w:cs="Arial"/>
          <w:sz w:val="20"/>
          <w:szCs w:val="20"/>
        </w:rPr>
        <w:t>Eficiente iluminación</w:t>
      </w:r>
    </w:p>
    <w:p w14:paraId="3E678007" w14:textId="77777777" w:rsidR="006E3258" w:rsidRPr="00871319" w:rsidRDefault="006E3258" w:rsidP="00871319">
      <w:pPr>
        <w:jc w:val="both"/>
        <w:rPr>
          <w:rFonts w:ascii="Arial" w:hAnsi="Arial" w:cs="Arial"/>
          <w:sz w:val="20"/>
          <w:szCs w:val="20"/>
        </w:rPr>
      </w:pPr>
      <w:r w:rsidRPr="00871319">
        <w:rPr>
          <w:rFonts w:ascii="Arial" w:hAnsi="Arial" w:cs="Arial"/>
          <w:sz w:val="20"/>
          <w:szCs w:val="20"/>
        </w:rPr>
        <w:t>Distribución uniforme de luz</w:t>
      </w:r>
    </w:p>
    <w:p w14:paraId="23A764D0" w14:textId="77777777" w:rsidR="006E3258" w:rsidRPr="00871319" w:rsidRDefault="006E3258" w:rsidP="00871319">
      <w:pPr>
        <w:jc w:val="both"/>
        <w:rPr>
          <w:rFonts w:ascii="Arial" w:hAnsi="Arial" w:cs="Arial"/>
          <w:sz w:val="20"/>
          <w:szCs w:val="20"/>
        </w:rPr>
      </w:pPr>
      <w:r w:rsidRPr="00871319">
        <w:rPr>
          <w:rFonts w:ascii="Arial" w:hAnsi="Arial" w:cs="Arial"/>
          <w:sz w:val="20"/>
          <w:szCs w:val="20"/>
        </w:rPr>
        <w:t>Accesibilidad para cambio de lámparas y mantenimiento con seguridad</w:t>
      </w:r>
    </w:p>
    <w:p w14:paraId="67D331FD" w14:textId="77777777" w:rsidR="006E3258" w:rsidRPr="00871319" w:rsidRDefault="006E3258" w:rsidP="00871319">
      <w:pPr>
        <w:jc w:val="both"/>
        <w:rPr>
          <w:rFonts w:ascii="Arial" w:hAnsi="Arial" w:cs="Arial"/>
          <w:sz w:val="20"/>
          <w:szCs w:val="20"/>
        </w:rPr>
      </w:pPr>
      <w:r w:rsidRPr="00871319">
        <w:rPr>
          <w:rFonts w:ascii="Arial" w:hAnsi="Arial" w:cs="Arial"/>
          <w:sz w:val="20"/>
          <w:szCs w:val="20"/>
        </w:rPr>
        <w:t>Serán adecuadas para la clasificación del área donde se instalen</w:t>
      </w:r>
    </w:p>
    <w:p w14:paraId="2C319A1E" w14:textId="77777777" w:rsidR="006E3258" w:rsidRPr="00871319" w:rsidRDefault="006E3258" w:rsidP="00871319">
      <w:pPr>
        <w:jc w:val="both"/>
        <w:rPr>
          <w:rFonts w:ascii="Arial" w:hAnsi="Arial" w:cs="Arial"/>
          <w:sz w:val="20"/>
          <w:szCs w:val="20"/>
        </w:rPr>
      </w:pPr>
    </w:p>
    <w:p w14:paraId="05F23743" w14:textId="77777777" w:rsidR="006E3258" w:rsidRPr="00871319" w:rsidRDefault="006E3258" w:rsidP="00871319">
      <w:pPr>
        <w:jc w:val="both"/>
        <w:rPr>
          <w:rFonts w:ascii="Arial" w:hAnsi="Arial" w:cs="Arial"/>
          <w:sz w:val="20"/>
          <w:szCs w:val="20"/>
        </w:rPr>
      </w:pPr>
    </w:p>
    <w:p w14:paraId="383EA7F5" w14:textId="77777777" w:rsidR="006E3258" w:rsidRPr="00871319" w:rsidRDefault="006E3258" w:rsidP="00871319">
      <w:pPr>
        <w:jc w:val="both"/>
        <w:rPr>
          <w:rFonts w:ascii="Arial" w:hAnsi="Arial" w:cs="Arial"/>
          <w:sz w:val="20"/>
          <w:szCs w:val="20"/>
        </w:rPr>
      </w:pPr>
      <w:r w:rsidRPr="00871319">
        <w:rPr>
          <w:rFonts w:ascii="Arial" w:hAnsi="Arial" w:cs="Arial"/>
          <w:sz w:val="20"/>
          <w:szCs w:val="20"/>
        </w:rPr>
        <w:t xml:space="preserve">El alumbrado será diseñado para mantener el nivel de iluminación requerido para cada área, medido en el plano de trabajo respectivo y con un factor de mantenimiento medio para cada tipo de unidad de acuerdo a la tabla de niveles de iluminación de las </w:t>
      </w:r>
      <w:r w:rsidRPr="00871319">
        <w:rPr>
          <w:rFonts w:ascii="Arial" w:hAnsi="Arial" w:cs="Arial"/>
          <w:snapToGrid w:val="0"/>
          <w:sz w:val="20"/>
          <w:szCs w:val="20"/>
          <w:lang w:eastAsia="en-US"/>
        </w:rPr>
        <w:t xml:space="preserve">normas oficiales mexicanas NOM-001-SEDE-1999 y NOM-025-STPS-1999. Cuando no se encuentre definido el nivel de iluminación para un área o trabajo específico se deberá determinar el nivel de iluminación </w:t>
      </w:r>
      <w:proofErr w:type="gramStart"/>
      <w:r w:rsidRPr="00871319">
        <w:rPr>
          <w:rFonts w:ascii="Arial" w:hAnsi="Arial" w:cs="Arial"/>
          <w:snapToGrid w:val="0"/>
          <w:sz w:val="20"/>
          <w:szCs w:val="20"/>
          <w:lang w:eastAsia="en-US"/>
        </w:rPr>
        <w:t>adecuado  de</w:t>
      </w:r>
      <w:proofErr w:type="gramEnd"/>
      <w:r w:rsidRPr="00871319">
        <w:rPr>
          <w:rFonts w:ascii="Arial" w:hAnsi="Arial" w:cs="Arial"/>
          <w:snapToGrid w:val="0"/>
          <w:sz w:val="20"/>
          <w:szCs w:val="20"/>
          <w:lang w:eastAsia="en-US"/>
        </w:rPr>
        <w:t xml:space="preserve"> acuerdo con el método de iluminación promedio descrito en el manual de iluminación “</w:t>
      </w:r>
      <w:proofErr w:type="spellStart"/>
      <w:r w:rsidRPr="00871319">
        <w:rPr>
          <w:rFonts w:ascii="Arial" w:hAnsi="Arial" w:cs="Arial"/>
          <w:snapToGrid w:val="0"/>
          <w:sz w:val="20"/>
          <w:szCs w:val="20"/>
          <w:lang w:eastAsia="en-US"/>
        </w:rPr>
        <w:t>Lighting</w:t>
      </w:r>
      <w:proofErr w:type="spellEnd"/>
      <w:r w:rsidRPr="00871319">
        <w:rPr>
          <w:rFonts w:ascii="Arial" w:hAnsi="Arial" w:cs="Arial"/>
          <w:snapToGrid w:val="0"/>
          <w:sz w:val="20"/>
          <w:szCs w:val="20"/>
          <w:lang w:eastAsia="en-US"/>
        </w:rPr>
        <w:t xml:space="preserve"> </w:t>
      </w:r>
      <w:proofErr w:type="spellStart"/>
      <w:r w:rsidRPr="00871319">
        <w:rPr>
          <w:rFonts w:ascii="Arial" w:hAnsi="Arial" w:cs="Arial"/>
          <w:snapToGrid w:val="0"/>
          <w:sz w:val="20"/>
          <w:szCs w:val="20"/>
          <w:lang w:eastAsia="en-US"/>
        </w:rPr>
        <w:t>Handbook</w:t>
      </w:r>
      <w:proofErr w:type="spellEnd"/>
      <w:r w:rsidRPr="00871319">
        <w:rPr>
          <w:rFonts w:ascii="Arial" w:hAnsi="Arial" w:cs="Arial"/>
          <w:snapToGrid w:val="0"/>
          <w:sz w:val="20"/>
          <w:szCs w:val="20"/>
          <w:lang w:eastAsia="en-US"/>
        </w:rPr>
        <w:t xml:space="preserve"> de </w:t>
      </w:r>
      <w:r w:rsidRPr="00871319">
        <w:rPr>
          <w:rFonts w:ascii="Arial" w:hAnsi="Arial" w:cs="Arial"/>
          <w:sz w:val="20"/>
          <w:szCs w:val="20"/>
        </w:rPr>
        <w:t>IESNA”.</w:t>
      </w:r>
    </w:p>
    <w:p w14:paraId="56BE38B2" w14:textId="77777777" w:rsidR="006E3258" w:rsidRPr="00871319" w:rsidRDefault="006E3258" w:rsidP="00871319">
      <w:pPr>
        <w:jc w:val="both"/>
        <w:rPr>
          <w:rFonts w:ascii="Arial" w:hAnsi="Arial" w:cs="Arial"/>
          <w:sz w:val="20"/>
          <w:szCs w:val="20"/>
        </w:rPr>
      </w:pPr>
    </w:p>
    <w:p w14:paraId="5A91E492" w14:textId="77777777" w:rsidR="006E3258" w:rsidRPr="00871319" w:rsidRDefault="006E3258" w:rsidP="00871319">
      <w:pPr>
        <w:jc w:val="both"/>
        <w:rPr>
          <w:rFonts w:ascii="Arial" w:hAnsi="Arial" w:cs="Arial"/>
          <w:sz w:val="20"/>
          <w:szCs w:val="20"/>
        </w:rPr>
      </w:pPr>
      <w:r w:rsidRPr="00871319">
        <w:rPr>
          <w:rFonts w:ascii="Arial" w:hAnsi="Arial" w:cs="Arial"/>
          <w:sz w:val="20"/>
          <w:szCs w:val="20"/>
        </w:rPr>
        <w:t xml:space="preserve">La energía requerida para el alumbrado exterior y el alumbrado </w:t>
      </w:r>
      <w:proofErr w:type="gramStart"/>
      <w:r w:rsidRPr="00871319">
        <w:rPr>
          <w:rFonts w:ascii="Arial" w:hAnsi="Arial" w:cs="Arial"/>
          <w:sz w:val="20"/>
          <w:szCs w:val="20"/>
        </w:rPr>
        <w:t>interior  deberá</w:t>
      </w:r>
      <w:proofErr w:type="gramEnd"/>
      <w:r w:rsidRPr="00871319">
        <w:rPr>
          <w:rFonts w:ascii="Arial" w:hAnsi="Arial" w:cs="Arial"/>
          <w:sz w:val="20"/>
          <w:szCs w:val="20"/>
        </w:rPr>
        <w:t xml:space="preserve"> ser generada a partir de celdas fotovoltaicas.</w:t>
      </w:r>
    </w:p>
    <w:p w14:paraId="29FAA210" w14:textId="77777777" w:rsidR="006E3258" w:rsidRPr="00871319" w:rsidRDefault="006E3258" w:rsidP="00871319">
      <w:pPr>
        <w:jc w:val="both"/>
        <w:rPr>
          <w:rFonts w:ascii="Arial" w:hAnsi="Arial" w:cs="Arial"/>
          <w:sz w:val="20"/>
          <w:szCs w:val="20"/>
        </w:rPr>
      </w:pPr>
    </w:p>
    <w:p w14:paraId="0F27FE4E" w14:textId="77777777" w:rsidR="006E3258" w:rsidRPr="00871319" w:rsidRDefault="006E3258" w:rsidP="00871319">
      <w:pPr>
        <w:jc w:val="both"/>
        <w:rPr>
          <w:rFonts w:ascii="Arial" w:hAnsi="Arial" w:cs="Arial"/>
          <w:sz w:val="20"/>
          <w:szCs w:val="20"/>
        </w:rPr>
      </w:pPr>
    </w:p>
    <w:p w14:paraId="0C53BC8C" w14:textId="77777777" w:rsidR="006E3258" w:rsidRPr="00453ECF" w:rsidRDefault="006E3258" w:rsidP="00871319">
      <w:pPr>
        <w:jc w:val="both"/>
        <w:rPr>
          <w:rFonts w:ascii="Arial" w:hAnsi="Arial" w:cs="Arial"/>
          <w:b/>
          <w:sz w:val="20"/>
          <w:szCs w:val="20"/>
        </w:rPr>
      </w:pPr>
      <w:r w:rsidRPr="00453ECF">
        <w:rPr>
          <w:rFonts w:ascii="Arial" w:hAnsi="Arial" w:cs="Arial"/>
          <w:b/>
          <w:sz w:val="20"/>
          <w:szCs w:val="20"/>
        </w:rPr>
        <w:t>SISTEMA DE PARARRAYOS</w:t>
      </w:r>
    </w:p>
    <w:p w14:paraId="037501E8" w14:textId="77777777" w:rsidR="006E3258" w:rsidRPr="00871319" w:rsidRDefault="006E3258" w:rsidP="00871319">
      <w:pPr>
        <w:jc w:val="both"/>
        <w:rPr>
          <w:rFonts w:ascii="Arial" w:hAnsi="Arial" w:cs="Arial"/>
          <w:sz w:val="20"/>
          <w:szCs w:val="20"/>
        </w:rPr>
      </w:pPr>
    </w:p>
    <w:p w14:paraId="3AD6D9DA" w14:textId="77777777" w:rsidR="006E3258" w:rsidRPr="00453ECF" w:rsidRDefault="006E3258" w:rsidP="00871319">
      <w:pPr>
        <w:jc w:val="both"/>
        <w:rPr>
          <w:rFonts w:ascii="Arial" w:hAnsi="Arial" w:cs="Arial"/>
          <w:b/>
          <w:bCs/>
          <w:sz w:val="20"/>
          <w:szCs w:val="20"/>
        </w:rPr>
      </w:pPr>
      <w:r w:rsidRPr="00453ECF">
        <w:rPr>
          <w:rFonts w:ascii="Arial" w:hAnsi="Arial" w:cs="Arial"/>
          <w:b/>
          <w:bCs/>
          <w:sz w:val="20"/>
          <w:szCs w:val="20"/>
        </w:rPr>
        <w:t xml:space="preserve"> Referencias</w:t>
      </w:r>
    </w:p>
    <w:p w14:paraId="5F705F5A" w14:textId="77777777" w:rsidR="006E3258" w:rsidRPr="00871319" w:rsidRDefault="006E3258" w:rsidP="00871319">
      <w:pPr>
        <w:jc w:val="both"/>
        <w:rPr>
          <w:rFonts w:ascii="Arial" w:hAnsi="Arial" w:cs="Arial"/>
          <w:sz w:val="20"/>
          <w:szCs w:val="20"/>
        </w:rPr>
      </w:pPr>
    </w:p>
    <w:p w14:paraId="7506F3C2" w14:textId="432AE1F2" w:rsidR="006E3258" w:rsidRPr="00871319" w:rsidRDefault="006E3258" w:rsidP="00871319">
      <w:pPr>
        <w:jc w:val="both"/>
        <w:rPr>
          <w:rFonts w:ascii="Arial" w:hAnsi="Arial" w:cs="Arial"/>
          <w:sz w:val="20"/>
          <w:szCs w:val="20"/>
        </w:rPr>
      </w:pPr>
      <w:r w:rsidRPr="00871319">
        <w:rPr>
          <w:rFonts w:ascii="Arial" w:hAnsi="Arial" w:cs="Arial"/>
          <w:sz w:val="20"/>
          <w:szCs w:val="20"/>
        </w:rPr>
        <w:t>Este sistema está basado en el Código 780 del NFPA "</w:t>
      </w:r>
      <w:proofErr w:type="spellStart"/>
      <w:r w:rsidRPr="00871319">
        <w:rPr>
          <w:rFonts w:ascii="Arial" w:hAnsi="Arial" w:cs="Arial"/>
          <w:sz w:val="20"/>
          <w:szCs w:val="20"/>
        </w:rPr>
        <w:t>Lightning</w:t>
      </w:r>
      <w:proofErr w:type="spellEnd"/>
      <w:r w:rsidRPr="00871319">
        <w:rPr>
          <w:rFonts w:ascii="Arial" w:hAnsi="Arial" w:cs="Arial"/>
          <w:sz w:val="20"/>
          <w:szCs w:val="20"/>
        </w:rPr>
        <w:t xml:space="preserve"> </w:t>
      </w:r>
      <w:proofErr w:type="spellStart"/>
      <w:r w:rsidRPr="00871319">
        <w:rPr>
          <w:rFonts w:ascii="Arial" w:hAnsi="Arial" w:cs="Arial"/>
          <w:sz w:val="20"/>
          <w:szCs w:val="20"/>
        </w:rPr>
        <w:t>Protection</w:t>
      </w:r>
      <w:proofErr w:type="spellEnd"/>
      <w:r w:rsidRPr="00871319">
        <w:rPr>
          <w:rFonts w:ascii="Arial" w:hAnsi="Arial" w:cs="Arial"/>
          <w:sz w:val="20"/>
          <w:szCs w:val="20"/>
        </w:rPr>
        <w:t xml:space="preserve"> </w:t>
      </w:r>
      <w:proofErr w:type="spellStart"/>
      <w:r w:rsidRPr="00871319">
        <w:rPr>
          <w:rFonts w:ascii="Arial" w:hAnsi="Arial" w:cs="Arial"/>
          <w:sz w:val="20"/>
          <w:szCs w:val="20"/>
        </w:rPr>
        <w:t>Code</w:t>
      </w:r>
      <w:proofErr w:type="spellEnd"/>
      <w:r w:rsidRPr="00871319">
        <w:rPr>
          <w:rFonts w:ascii="Arial" w:hAnsi="Arial" w:cs="Arial"/>
          <w:sz w:val="20"/>
          <w:szCs w:val="20"/>
        </w:rPr>
        <w:t>", última edición.</w:t>
      </w:r>
    </w:p>
    <w:p w14:paraId="26C2412E" w14:textId="77777777" w:rsidR="006E3258" w:rsidRPr="00871319" w:rsidRDefault="006E3258" w:rsidP="00871319">
      <w:pPr>
        <w:jc w:val="both"/>
        <w:rPr>
          <w:rFonts w:ascii="Arial" w:hAnsi="Arial" w:cs="Arial"/>
          <w:sz w:val="20"/>
          <w:szCs w:val="20"/>
        </w:rPr>
      </w:pPr>
    </w:p>
    <w:p w14:paraId="054B442D" w14:textId="77777777" w:rsidR="006E3258" w:rsidRPr="00871319" w:rsidRDefault="006E3258" w:rsidP="00871319">
      <w:pPr>
        <w:jc w:val="both"/>
        <w:rPr>
          <w:rFonts w:ascii="Arial" w:hAnsi="Arial" w:cs="Arial"/>
          <w:sz w:val="20"/>
          <w:szCs w:val="20"/>
        </w:rPr>
      </w:pPr>
      <w:r w:rsidRPr="00871319">
        <w:rPr>
          <w:rFonts w:ascii="Arial" w:hAnsi="Arial" w:cs="Arial"/>
          <w:sz w:val="20"/>
          <w:szCs w:val="20"/>
        </w:rPr>
        <w:t>El sistema de pararrayos es un sistema completo formado por puntas pararrayos, terminales de tierra, interconexión de conductores, otros conectores y accesorios requeridos para completar el sistema.</w:t>
      </w:r>
    </w:p>
    <w:p w14:paraId="33832A3F" w14:textId="77777777" w:rsidR="006E3258" w:rsidRPr="00871319" w:rsidRDefault="006E3258" w:rsidP="00871319">
      <w:pPr>
        <w:jc w:val="both"/>
        <w:rPr>
          <w:rFonts w:ascii="Arial" w:hAnsi="Arial" w:cs="Arial"/>
          <w:sz w:val="20"/>
          <w:szCs w:val="20"/>
        </w:rPr>
      </w:pPr>
    </w:p>
    <w:p w14:paraId="49F879B2" w14:textId="77777777" w:rsidR="006E3258" w:rsidRPr="00871319" w:rsidRDefault="006E3258" w:rsidP="00871319">
      <w:pPr>
        <w:jc w:val="both"/>
        <w:rPr>
          <w:rFonts w:ascii="Arial" w:hAnsi="Arial" w:cs="Arial"/>
          <w:sz w:val="20"/>
          <w:szCs w:val="20"/>
        </w:rPr>
      </w:pPr>
      <w:r w:rsidRPr="00871319">
        <w:rPr>
          <w:rFonts w:ascii="Arial" w:hAnsi="Arial" w:cs="Arial"/>
          <w:sz w:val="20"/>
          <w:szCs w:val="20"/>
        </w:rPr>
        <w:t>Se tienen dos tipos de materiales:</w:t>
      </w:r>
    </w:p>
    <w:p w14:paraId="5C616E17" w14:textId="77777777" w:rsidR="006E3258" w:rsidRPr="00871319" w:rsidRDefault="006E3258" w:rsidP="00871319">
      <w:pPr>
        <w:jc w:val="both"/>
        <w:rPr>
          <w:rFonts w:ascii="Arial" w:hAnsi="Arial" w:cs="Arial"/>
          <w:sz w:val="20"/>
          <w:szCs w:val="20"/>
        </w:rPr>
      </w:pPr>
    </w:p>
    <w:p w14:paraId="20C94CB0" w14:textId="1C1F6932" w:rsidR="006E3258" w:rsidRPr="00871319" w:rsidRDefault="006E3258" w:rsidP="00871319">
      <w:pPr>
        <w:jc w:val="both"/>
        <w:rPr>
          <w:rFonts w:ascii="Arial" w:hAnsi="Arial" w:cs="Arial"/>
          <w:sz w:val="20"/>
          <w:szCs w:val="20"/>
        </w:rPr>
      </w:pPr>
      <w:r w:rsidRPr="00871319">
        <w:rPr>
          <w:rFonts w:ascii="Arial" w:hAnsi="Arial" w:cs="Arial"/>
          <w:sz w:val="20"/>
          <w:szCs w:val="20"/>
        </w:rPr>
        <w:t>Clase I:</w:t>
      </w:r>
      <w:r w:rsidRPr="00871319">
        <w:rPr>
          <w:rFonts w:ascii="Arial" w:hAnsi="Arial" w:cs="Arial"/>
          <w:sz w:val="20"/>
          <w:szCs w:val="20"/>
        </w:rPr>
        <w:tab/>
        <w:t>Son todos los materiales y accesorios para dar protección a estructuras que no excedan 23 m. de altura, conforme a la tabla 3-4 del NFPA.</w:t>
      </w:r>
    </w:p>
    <w:p w14:paraId="658FB7BA" w14:textId="77777777" w:rsidR="006E3258" w:rsidRPr="00871319" w:rsidRDefault="006E3258" w:rsidP="00871319">
      <w:pPr>
        <w:jc w:val="both"/>
        <w:rPr>
          <w:rFonts w:ascii="Arial" w:hAnsi="Arial" w:cs="Arial"/>
          <w:sz w:val="20"/>
          <w:szCs w:val="20"/>
        </w:rPr>
      </w:pPr>
    </w:p>
    <w:p w14:paraId="558858D3" w14:textId="38868815" w:rsidR="006E3258" w:rsidRPr="00871319" w:rsidRDefault="006E3258" w:rsidP="00871319">
      <w:pPr>
        <w:jc w:val="both"/>
        <w:rPr>
          <w:rFonts w:ascii="Arial" w:hAnsi="Arial" w:cs="Arial"/>
          <w:sz w:val="20"/>
          <w:szCs w:val="20"/>
        </w:rPr>
      </w:pPr>
      <w:r w:rsidRPr="00871319">
        <w:rPr>
          <w:rFonts w:ascii="Arial" w:hAnsi="Arial" w:cs="Arial"/>
          <w:sz w:val="20"/>
          <w:szCs w:val="20"/>
        </w:rPr>
        <w:t>Clase II:</w:t>
      </w:r>
      <w:r w:rsidR="00453ECF">
        <w:rPr>
          <w:rFonts w:ascii="Arial" w:hAnsi="Arial" w:cs="Arial"/>
          <w:sz w:val="20"/>
          <w:szCs w:val="20"/>
        </w:rPr>
        <w:t xml:space="preserve"> </w:t>
      </w:r>
      <w:r w:rsidRPr="00871319">
        <w:rPr>
          <w:rFonts w:ascii="Arial" w:hAnsi="Arial" w:cs="Arial"/>
          <w:sz w:val="20"/>
          <w:szCs w:val="20"/>
        </w:rPr>
        <w:t>Son todos los materiales y accesorios para dar protección a estructuras que excedan 23 m. de altura, conforme a la tabla 3-5 del NFPA.</w:t>
      </w:r>
    </w:p>
    <w:p w14:paraId="6AC472F6" w14:textId="77777777" w:rsidR="006E3258" w:rsidRPr="00871319" w:rsidRDefault="006E3258" w:rsidP="00871319">
      <w:pPr>
        <w:jc w:val="both"/>
        <w:rPr>
          <w:rFonts w:ascii="Arial" w:hAnsi="Arial" w:cs="Arial"/>
          <w:sz w:val="20"/>
          <w:szCs w:val="20"/>
        </w:rPr>
      </w:pPr>
    </w:p>
    <w:p w14:paraId="0D7B3F2E" w14:textId="77777777" w:rsidR="006E3258" w:rsidRPr="00871319" w:rsidRDefault="006E3258" w:rsidP="00871319">
      <w:pPr>
        <w:jc w:val="both"/>
        <w:rPr>
          <w:rFonts w:ascii="Arial" w:hAnsi="Arial" w:cs="Arial"/>
          <w:sz w:val="20"/>
          <w:szCs w:val="20"/>
        </w:rPr>
      </w:pPr>
    </w:p>
    <w:p w14:paraId="7099149F" w14:textId="20FD8290" w:rsidR="006E3258" w:rsidRPr="00453ECF" w:rsidRDefault="006E3258" w:rsidP="00871319">
      <w:pPr>
        <w:jc w:val="both"/>
        <w:rPr>
          <w:rFonts w:ascii="Arial" w:hAnsi="Arial" w:cs="Arial"/>
          <w:b/>
          <w:bCs/>
          <w:sz w:val="20"/>
          <w:szCs w:val="20"/>
        </w:rPr>
      </w:pPr>
      <w:r w:rsidRPr="00453ECF">
        <w:rPr>
          <w:rFonts w:ascii="Arial" w:hAnsi="Arial" w:cs="Arial"/>
          <w:b/>
          <w:bCs/>
          <w:sz w:val="20"/>
          <w:szCs w:val="20"/>
        </w:rPr>
        <w:t>Zona de protección</w:t>
      </w:r>
    </w:p>
    <w:p w14:paraId="3BB904A2" w14:textId="77777777" w:rsidR="006E3258" w:rsidRPr="00871319" w:rsidRDefault="006E3258" w:rsidP="00871319">
      <w:pPr>
        <w:jc w:val="both"/>
        <w:rPr>
          <w:rFonts w:ascii="Arial" w:hAnsi="Arial" w:cs="Arial"/>
          <w:sz w:val="20"/>
          <w:szCs w:val="20"/>
        </w:rPr>
      </w:pPr>
    </w:p>
    <w:p w14:paraId="43F391D8" w14:textId="77777777" w:rsidR="006E3258" w:rsidRPr="00871319" w:rsidRDefault="006E3258" w:rsidP="00871319">
      <w:pPr>
        <w:jc w:val="both"/>
        <w:rPr>
          <w:rFonts w:ascii="Arial" w:hAnsi="Arial" w:cs="Arial"/>
          <w:sz w:val="20"/>
          <w:szCs w:val="20"/>
        </w:rPr>
      </w:pPr>
      <w:r w:rsidRPr="00871319">
        <w:rPr>
          <w:rFonts w:ascii="Arial" w:hAnsi="Arial" w:cs="Arial"/>
          <w:sz w:val="20"/>
          <w:szCs w:val="20"/>
        </w:rPr>
        <w:t>La zona de protección es el espacio adyacente al sistema de protección contra descargas atmosféricas que es substancialmente inmune a las descargas directas. Para determinar la zona de protección se debe considerar la geometría de la estructura. Dicha zona de protección se determina de acuerdo al artículo 3-10 del NFPA-780 como sigue:</w:t>
      </w:r>
    </w:p>
    <w:p w14:paraId="722EE0E2" w14:textId="77777777" w:rsidR="006E3258" w:rsidRPr="00871319" w:rsidRDefault="006E3258" w:rsidP="00871319">
      <w:pPr>
        <w:jc w:val="both"/>
        <w:rPr>
          <w:rFonts w:ascii="Arial" w:hAnsi="Arial" w:cs="Arial"/>
          <w:sz w:val="20"/>
          <w:szCs w:val="20"/>
        </w:rPr>
      </w:pPr>
    </w:p>
    <w:p w14:paraId="0B764101" w14:textId="77777777" w:rsidR="006E3258" w:rsidRPr="00871319" w:rsidRDefault="006E3258" w:rsidP="00871319">
      <w:pPr>
        <w:jc w:val="both"/>
        <w:rPr>
          <w:rFonts w:ascii="Arial" w:hAnsi="Arial" w:cs="Arial"/>
          <w:sz w:val="20"/>
          <w:szCs w:val="20"/>
        </w:rPr>
      </w:pPr>
      <w:r w:rsidRPr="00871319">
        <w:rPr>
          <w:rFonts w:ascii="Arial" w:hAnsi="Arial" w:cs="Arial"/>
          <w:sz w:val="20"/>
          <w:szCs w:val="20"/>
        </w:rPr>
        <w:t>Para techos planos, ligeramente inclinados, domos, chimeneas, extractores o ventiladores de gravedad, la zona de protección incluye el techo y accesorios que serán protegidos con puntas pararrayos ubicadas de acuerdo al artículo 3-11 del NFPA-780.</w:t>
      </w:r>
    </w:p>
    <w:p w14:paraId="52A8836D" w14:textId="77777777" w:rsidR="006E3258" w:rsidRPr="00871319" w:rsidRDefault="006E3258" w:rsidP="00871319">
      <w:pPr>
        <w:jc w:val="both"/>
        <w:rPr>
          <w:rFonts w:ascii="Arial" w:hAnsi="Arial" w:cs="Arial"/>
          <w:sz w:val="20"/>
          <w:szCs w:val="20"/>
        </w:rPr>
      </w:pPr>
      <w:r w:rsidRPr="00871319">
        <w:rPr>
          <w:rFonts w:ascii="Arial" w:hAnsi="Arial" w:cs="Arial"/>
          <w:sz w:val="20"/>
          <w:szCs w:val="20"/>
        </w:rPr>
        <w:t xml:space="preserve">Para estructuras con techos a diferente nivel y de una altura no mayor de 15 m (50 pies), la zona de protección forma un cono cuyo vértice se ubica en el punto más alto de la punta pararrayos, y cuyas paredes forman un ángulo de aproximadamente 45 </w:t>
      </w:r>
      <w:proofErr w:type="spellStart"/>
      <w:r w:rsidRPr="00871319">
        <w:rPr>
          <w:rFonts w:ascii="Arial" w:hAnsi="Arial" w:cs="Arial"/>
          <w:sz w:val="20"/>
          <w:szCs w:val="20"/>
        </w:rPr>
        <w:t>ó</w:t>
      </w:r>
      <w:proofErr w:type="spellEnd"/>
      <w:r w:rsidRPr="00871319">
        <w:rPr>
          <w:rFonts w:ascii="Arial" w:hAnsi="Arial" w:cs="Arial"/>
          <w:sz w:val="20"/>
          <w:szCs w:val="20"/>
        </w:rPr>
        <w:t xml:space="preserve"> 63º con relación a la vertical.</w:t>
      </w:r>
    </w:p>
    <w:p w14:paraId="25C6D20D" w14:textId="77777777" w:rsidR="006E3258" w:rsidRPr="00871319" w:rsidRDefault="006E3258" w:rsidP="00871319">
      <w:pPr>
        <w:jc w:val="both"/>
        <w:rPr>
          <w:rFonts w:ascii="Arial" w:hAnsi="Arial" w:cs="Arial"/>
          <w:sz w:val="20"/>
          <w:szCs w:val="20"/>
        </w:rPr>
      </w:pPr>
    </w:p>
    <w:p w14:paraId="57751450" w14:textId="77777777" w:rsidR="006E3258" w:rsidRDefault="006E3258" w:rsidP="00871319">
      <w:pPr>
        <w:jc w:val="both"/>
        <w:rPr>
          <w:rFonts w:ascii="Arial" w:hAnsi="Arial" w:cs="Arial"/>
          <w:sz w:val="20"/>
          <w:szCs w:val="20"/>
        </w:rPr>
      </w:pPr>
      <w:r w:rsidRPr="00871319">
        <w:rPr>
          <w:rFonts w:ascii="Arial" w:hAnsi="Arial" w:cs="Arial"/>
          <w:sz w:val="20"/>
          <w:szCs w:val="20"/>
        </w:rPr>
        <w:t>La zona de protección está formada por el espacio adyacente a la superficie exterior de una esfera rodante cuyo radio es de 46 m (150 pies), cuando la superficie exterior de la esfera es tangente en un punto al terreno y toca en otro punto la parte superior de una punta pararrayos, se considera que todo el espacio bajo estos dos puntos se encuentra en la zona de protección. También se considera como una zona de protección, el espacio que se localiza bajo la superficie exterior de una esfera, que se apoya en dos o más puntas del sistema de pararrayos y que está limitada por éstas; conforme a figura 3-10.3.1 del NFPA-780.</w:t>
      </w:r>
    </w:p>
    <w:p w14:paraId="0CBBE595" w14:textId="77777777" w:rsidR="00453ECF" w:rsidRPr="00871319" w:rsidRDefault="00453ECF" w:rsidP="00871319">
      <w:pPr>
        <w:jc w:val="both"/>
        <w:rPr>
          <w:rFonts w:ascii="Arial" w:hAnsi="Arial" w:cs="Arial"/>
          <w:sz w:val="20"/>
          <w:szCs w:val="20"/>
        </w:rPr>
      </w:pPr>
    </w:p>
    <w:p w14:paraId="419927DD" w14:textId="77777777" w:rsidR="006E3258" w:rsidRPr="00871319" w:rsidRDefault="006E3258" w:rsidP="00871319">
      <w:pPr>
        <w:jc w:val="both"/>
        <w:rPr>
          <w:rFonts w:ascii="Arial" w:hAnsi="Arial" w:cs="Arial"/>
          <w:sz w:val="20"/>
          <w:szCs w:val="20"/>
        </w:rPr>
      </w:pPr>
    </w:p>
    <w:p w14:paraId="2B9B2B38" w14:textId="77777777" w:rsidR="006E3258" w:rsidRPr="00453ECF" w:rsidRDefault="006E3258" w:rsidP="00871319">
      <w:pPr>
        <w:jc w:val="both"/>
        <w:rPr>
          <w:rFonts w:ascii="Arial" w:hAnsi="Arial" w:cs="Arial"/>
          <w:b/>
          <w:bCs/>
          <w:sz w:val="20"/>
          <w:szCs w:val="20"/>
        </w:rPr>
      </w:pPr>
      <w:r w:rsidRPr="00453ECF">
        <w:rPr>
          <w:rFonts w:ascii="Arial" w:hAnsi="Arial" w:cs="Arial"/>
          <w:b/>
          <w:bCs/>
          <w:sz w:val="20"/>
          <w:szCs w:val="20"/>
        </w:rPr>
        <w:t>Puntas pararrayos en techos.</w:t>
      </w:r>
    </w:p>
    <w:p w14:paraId="7AD5C654" w14:textId="77777777" w:rsidR="006E3258" w:rsidRPr="00871319" w:rsidRDefault="006E3258" w:rsidP="00871319">
      <w:pPr>
        <w:jc w:val="both"/>
        <w:rPr>
          <w:rFonts w:ascii="Arial" w:hAnsi="Arial" w:cs="Arial"/>
          <w:sz w:val="20"/>
          <w:szCs w:val="20"/>
        </w:rPr>
      </w:pPr>
    </w:p>
    <w:p w14:paraId="76266D30" w14:textId="77777777" w:rsidR="006E3258" w:rsidRPr="00871319" w:rsidRDefault="006E3258" w:rsidP="00871319">
      <w:pPr>
        <w:jc w:val="both"/>
        <w:rPr>
          <w:rFonts w:ascii="Arial" w:hAnsi="Arial" w:cs="Arial"/>
          <w:sz w:val="20"/>
          <w:szCs w:val="20"/>
        </w:rPr>
      </w:pPr>
      <w:r w:rsidRPr="00871319">
        <w:rPr>
          <w:rFonts w:ascii="Arial" w:hAnsi="Arial" w:cs="Arial"/>
          <w:sz w:val="20"/>
          <w:szCs w:val="20"/>
        </w:rPr>
        <w:t xml:space="preserve">Las puntas pararrayos deben ser colocadas en las aristas de los techos inclinados y alrededor del perímetro de techos planos o ligeramente inclinados, en intervalos que no excedan 6 m excepto que se utilicen puntas pararrayos de 600 mm de altura o mayores en cuyo caso podrán ser colocadas en intervalos que no excedan de 7.6 m. Las puntas pararrayos deben ser colocadas a </w:t>
      </w:r>
      <w:proofErr w:type="spellStart"/>
      <w:r w:rsidRPr="00871319">
        <w:rPr>
          <w:rFonts w:ascii="Arial" w:hAnsi="Arial" w:cs="Arial"/>
          <w:sz w:val="20"/>
          <w:szCs w:val="20"/>
        </w:rPr>
        <w:t>ó</w:t>
      </w:r>
      <w:proofErr w:type="spellEnd"/>
      <w:r w:rsidRPr="00871319">
        <w:rPr>
          <w:rFonts w:ascii="Arial" w:hAnsi="Arial" w:cs="Arial"/>
          <w:sz w:val="20"/>
          <w:szCs w:val="20"/>
        </w:rPr>
        <w:t xml:space="preserve"> dentro de 0.6 m de los extremos de las aristas o de los bordes y esquinas de los techos (ver figura 3-11 de NFPA 780).</w:t>
      </w:r>
    </w:p>
    <w:p w14:paraId="3B37C133" w14:textId="77777777" w:rsidR="006E3258" w:rsidRPr="00871319" w:rsidRDefault="006E3258" w:rsidP="00871319">
      <w:pPr>
        <w:jc w:val="both"/>
        <w:rPr>
          <w:rFonts w:ascii="Arial" w:hAnsi="Arial" w:cs="Arial"/>
          <w:sz w:val="20"/>
          <w:szCs w:val="20"/>
        </w:rPr>
      </w:pPr>
    </w:p>
    <w:p w14:paraId="64FB979E" w14:textId="77777777" w:rsidR="006E3258" w:rsidRDefault="006E3258" w:rsidP="00871319">
      <w:pPr>
        <w:jc w:val="both"/>
        <w:rPr>
          <w:rFonts w:ascii="Arial" w:hAnsi="Arial" w:cs="Arial"/>
          <w:sz w:val="20"/>
          <w:szCs w:val="20"/>
        </w:rPr>
      </w:pPr>
      <w:r w:rsidRPr="00871319">
        <w:rPr>
          <w:rFonts w:ascii="Arial" w:hAnsi="Arial" w:cs="Arial"/>
          <w:sz w:val="20"/>
          <w:szCs w:val="20"/>
        </w:rPr>
        <w:t>La extremidad de una punta pararrayos debe sobresalir por lo menos 254 mm por encima del objeto o área que está siendo protegida excepto que otra cosa sea permitida por la Sección 3-11 del NFPA (ver figura 3-9.1 de NFPA 780).</w:t>
      </w:r>
    </w:p>
    <w:p w14:paraId="3C0C6927" w14:textId="77777777" w:rsidR="00453ECF" w:rsidRPr="00871319" w:rsidRDefault="00453ECF" w:rsidP="00871319">
      <w:pPr>
        <w:jc w:val="both"/>
        <w:rPr>
          <w:rFonts w:ascii="Arial" w:hAnsi="Arial" w:cs="Arial"/>
          <w:sz w:val="20"/>
          <w:szCs w:val="20"/>
        </w:rPr>
      </w:pPr>
    </w:p>
    <w:p w14:paraId="22F47D4A" w14:textId="77777777" w:rsidR="006E3258" w:rsidRPr="00871319" w:rsidRDefault="006E3258" w:rsidP="00871319">
      <w:pPr>
        <w:jc w:val="both"/>
        <w:rPr>
          <w:rFonts w:ascii="Arial" w:hAnsi="Arial" w:cs="Arial"/>
          <w:sz w:val="20"/>
          <w:szCs w:val="20"/>
        </w:rPr>
      </w:pPr>
    </w:p>
    <w:p w14:paraId="18774126" w14:textId="77777777" w:rsidR="006E3258" w:rsidRPr="00453ECF" w:rsidRDefault="006E3258" w:rsidP="00871319">
      <w:pPr>
        <w:jc w:val="both"/>
        <w:rPr>
          <w:rFonts w:ascii="Arial" w:hAnsi="Arial" w:cs="Arial"/>
          <w:b/>
          <w:bCs/>
          <w:sz w:val="20"/>
          <w:szCs w:val="20"/>
        </w:rPr>
      </w:pPr>
      <w:r w:rsidRPr="00453ECF">
        <w:rPr>
          <w:rFonts w:ascii="Arial" w:hAnsi="Arial" w:cs="Arial"/>
          <w:b/>
          <w:bCs/>
          <w:sz w:val="20"/>
          <w:szCs w:val="20"/>
        </w:rPr>
        <w:t xml:space="preserve"> Estructuras metálicas </w:t>
      </w:r>
    </w:p>
    <w:p w14:paraId="320B0A4D" w14:textId="77777777" w:rsidR="006E3258" w:rsidRPr="00871319" w:rsidRDefault="006E3258" w:rsidP="00871319">
      <w:pPr>
        <w:jc w:val="both"/>
        <w:rPr>
          <w:rFonts w:ascii="Arial" w:hAnsi="Arial" w:cs="Arial"/>
          <w:sz w:val="20"/>
          <w:szCs w:val="20"/>
        </w:rPr>
      </w:pPr>
    </w:p>
    <w:p w14:paraId="6C96E7FD" w14:textId="2DA6B805" w:rsidR="006E3258" w:rsidRPr="00871319" w:rsidRDefault="006E3258" w:rsidP="00871319">
      <w:pPr>
        <w:jc w:val="both"/>
        <w:rPr>
          <w:rFonts w:ascii="Arial" w:hAnsi="Arial" w:cs="Arial"/>
          <w:sz w:val="20"/>
          <w:szCs w:val="20"/>
        </w:rPr>
      </w:pPr>
      <w:r w:rsidRPr="00871319">
        <w:rPr>
          <w:rFonts w:ascii="Arial" w:hAnsi="Arial" w:cs="Arial"/>
          <w:sz w:val="20"/>
          <w:szCs w:val="20"/>
        </w:rPr>
        <w:t>Las estructuras metálicas altas se consideran debidamente protegidas si se presenta una baja impedancia a tierra o se le proporciona un conductor adecuado a tierra, siendo la estructura eléctricamente continua y de material adecuado para soportar una descarga atmosférica.</w:t>
      </w:r>
    </w:p>
    <w:p w14:paraId="744EC1B4" w14:textId="77777777" w:rsidR="006E3258" w:rsidRDefault="006E3258" w:rsidP="00871319">
      <w:pPr>
        <w:jc w:val="both"/>
        <w:rPr>
          <w:rFonts w:ascii="Arial" w:hAnsi="Arial" w:cs="Arial"/>
          <w:sz w:val="20"/>
          <w:szCs w:val="20"/>
        </w:rPr>
      </w:pPr>
    </w:p>
    <w:p w14:paraId="3B4F01A4" w14:textId="77777777" w:rsidR="00453ECF" w:rsidRPr="00871319" w:rsidRDefault="00453ECF" w:rsidP="00871319">
      <w:pPr>
        <w:jc w:val="both"/>
        <w:rPr>
          <w:rFonts w:ascii="Arial" w:hAnsi="Arial" w:cs="Arial"/>
          <w:sz w:val="20"/>
          <w:szCs w:val="20"/>
        </w:rPr>
      </w:pPr>
    </w:p>
    <w:p w14:paraId="0C6A0CB5" w14:textId="6FEE5A80" w:rsidR="006E3258" w:rsidRPr="00453ECF" w:rsidRDefault="006E3258" w:rsidP="00871319">
      <w:pPr>
        <w:jc w:val="both"/>
        <w:rPr>
          <w:rFonts w:ascii="Arial" w:hAnsi="Arial" w:cs="Arial"/>
          <w:b/>
          <w:bCs/>
          <w:sz w:val="20"/>
          <w:szCs w:val="20"/>
        </w:rPr>
      </w:pPr>
      <w:r w:rsidRPr="00453ECF">
        <w:rPr>
          <w:rFonts w:ascii="Arial" w:hAnsi="Arial" w:cs="Arial"/>
          <w:b/>
          <w:bCs/>
          <w:sz w:val="20"/>
          <w:szCs w:val="20"/>
        </w:rPr>
        <w:t>Tanques metálicos</w:t>
      </w:r>
    </w:p>
    <w:p w14:paraId="5B762809" w14:textId="77777777" w:rsidR="006E3258" w:rsidRPr="00871319" w:rsidRDefault="006E3258" w:rsidP="00871319">
      <w:pPr>
        <w:jc w:val="both"/>
        <w:rPr>
          <w:rFonts w:ascii="Arial" w:hAnsi="Arial" w:cs="Arial"/>
          <w:sz w:val="20"/>
          <w:szCs w:val="20"/>
        </w:rPr>
      </w:pPr>
    </w:p>
    <w:p w14:paraId="5EEAC885" w14:textId="77777777" w:rsidR="006E3258" w:rsidRPr="00871319" w:rsidRDefault="006E3258" w:rsidP="00871319">
      <w:pPr>
        <w:jc w:val="both"/>
        <w:rPr>
          <w:rFonts w:ascii="Arial" w:hAnsi="Arial" w:cs="Arial"/>
          <w:sz w:val="20"/>
          <w:szCs w:val="20"/>
        </w:rPr>
      </w:pPr>
      <w:r w:rsidRPr="00871319">
        <w:rPr>
          <w:rFonts w:ascii="Arial" w:hAnsi="Arial" w:cs="Arial"/>
          <w:sz w:val="20"/>
          <w:szCs w:val="20"/>
        </w:rPr>
        <w:t>Los tanques metálicos de almacenamiento se consideran auto protegidos, si el techo del tanque está formado por lámina de un espesor mínimo de 4.8 mm y si el tanque está debidamente conectado a tierra, además de cumplir con la sección 6.4.1 del NFPA-780.</w:t>
      </w:r>
    </w:p>
    <w:p w14:paraId="701B7BB1" w14:textId="77777777" w:rsidR="006E3258" w:rsidRPr="00871319" w:rsidRDefault="006E3258" w:rsidP="00871319">
      <w:pPr>
        <w:jc w:val="both"/>
        <w:rPr>
          <w:rFonts w:ascii="Arial" w:hAnsi="Arial" w:cs="Arial"/>
          <w:sz w:val="20"/>
          <w:szCs w:val="20"/>
        </w:rPr>
      </w:pPr>
      <w:r w:rsidRPr="00871319">
        <w:rPr>
          <w:rFonts w:ascii="Arial" w:hAnsi="Arial" w:cs="Arial"/>
          <w:sz w:val="20"/>
          <w:szCs w:val="20"/>
        </w:rPr>
        <w:t xml:space="preserve">  </w:t>
      </w:r>
    </w:p>
    <w:p w14:paraId="69652C49" w14:textId="3951894B" w:rsidR="006E3258" w:rsidRPr="00453ECF" w:rsidRDefault="006E3258" w:rsidP="00871319">
      <w:pPr>
        <w:jc w:val="both"/>
        <w:rPr>
          <w:rFonts w:ascii="Arial" w:hAnsi="Arial" w:cs="Arial"/>
          <w:b/>
          <w:bCs/>
          <w:sz w:val="20"/>
          <w:szCs w:val="20"/>
        </w:rPr>
      </w:pPr>
      <w:r w:rsidRPr="00453ECF">
        <w:rPr>
          <w:rFonts w:ascii="Arial" w:hAnsi="Arial" w:cs="Arial"/>
          <w:b/>
          <w:bCs/>
          <w:sz w:val="20"/>
          <w:szCs w:val="20"/>
        </w:rPr>
        <w:t>Baterías y cargadores</w:t>
      </w:r>
    </w:p>
    <w:p w14:paraId="6960D771" w14:textId="77777777" w:rsidR="006E3258" w:rsidRPr="00871319" w:rsidRDefault="006E3258" w:rsidP="00871319">
      <w:pPr>
        <w:jc w:val="both"/>
        <w:rPr>
          <w:rFonts w:ascii="Arial" w:hAnsi="Arial" w:cs="Arial"/>
          <w:sz w:val="20"/>
          <w:szCs w:val="20"/>
        </w:rPr>
      </w:pPr>
    </w:p>
    <w:p w14:paraId="4335EB9C" w14:textId="7674D7CA" w:rsidR="006E3258" w:rsidRPr="00871319" w:rsidRDefault="006E3258" w:rsidP="00871319">
      <w:pPr>
        <w:jc w:val="both"/>
        <w:rPr>
          <w:rFonts w:ascii="Arial" w:hAnsi="Arial" w:cs="Arial"/>
          <w:sz w:val="20"/>
          <w:szCs w:val="20"/>
        </w:rPr>
      </w:pPr>
      <w:r w:rsidRPr="00871319">
        <w:rPr>
          <w:rFonts w:ascii="Arial" w:hAnsi="Arial" w:cs="Arial"/>
          <w:sz w:val="20"/>
          <w:szCs w:val="20"/>
        </w:rPr>
        <w:t>Las baterías para el sistema UPS deberán ser capaces de alimentar al sistema al 100% de la carga crítica por 30 minutos después de la pérdida de energía.</w:t>
      </w:r>
    </w:p>
    <w:p w14:paraId="069C862F" w14:textId="77777777" w:rsidR="006E3258" w:rsidRPr="00871319" w:rsidRDefault="006E3258" w:rsidP="00871319">
      <w:pPr>
        <w:jc w:val="both"/>
        <w:rPr>
          <w:rFonts w:ascii="Arial" w:hAnsi="Arial" w:cs="Arial"/>
          <w:sz w:val="20"/>
          <w:szCs w:val="20"/>
        </w:rPr>
      </w:pPr>
    </w:p>
    <w:p w14:paraId="3DD469A1" w14:textId="77777777" w:rsidR="006E3258" w:rsidRPr="00871319" w:rsidRDefault="006E3258" w:rsidP="00871319">
      <w:pPr>
        <w:jc w:val="both"/>
        <w:rPr>
          <w:rFonts w:ascii="Arial" w:hAnsi="Arial" w:cs="Arial"/>
          <w:sz w:val="20"/>
          <w:szCs w:val="20"/>
        </w:rPr>
      </w:pPr>
      <w:r w:rsidRPr="00871319">
        <w:rPr>
          <w:rFonts w:ascii="Arial" w:hAnsi="Arial" w:cs="Arial"/>
          <w:sz w:val="20"/>
          <w:szCs w:val="20"/>
        </w:rPr>
        <w:t>Se deberá suministrar un sistema de baterías para alimentar a interruptores de operación eléctrica, luces indicadoras, alarmas asociadas y relevadores de protección en los tableros de distribución de potencia. El sistema de baterías deberá ser calculado para satisfacer el servicio específico requerido y deberá ser del tipo flotación, de semiconductores estáticos, a tensión constante y operar a 125 VCD.</w:t>
      </w:r>
    </w:p>
    <w:p w14:paraId="18E513F1" w14:textId="77777777" w:rsidR="006E3258" w:rsidRPr="00871319" w:rsidRDefault="006E3258" w:rsidP="00871319">
      <w:pPr>
        <w:jc w:val="both"/>
        <w:rPr>
          <w:rFonts w:ascii="Arial" w:hAnsi="Arial" w:cs="Arial"/>
          <w:sz w:val="20"/>
          <w:szCs w:val="20"/>
        </w:rPr>
      </w:pPr>
    </w:p>
    <w:p w14:paraId="273ABED9" w14:textId="77777777" w:rsidR="006E3258" w:rsidRPr="00871319" w:rsidRDefault="006E3258" w:rsidP="00871319">
      <w:pPr>
        <w:jc w:val="both"/>
        <w:rPr>
          <w:rFonts w:ascii="Arial" w:hAnsi="Arial" w:cs="Arial"/>
          <w:sz w:val="20"/>
          <w:szCs w:val="20"/>
        </w:rPr>
      </w:pPr>
      <w:r w:rsidRPr="00871319">
        <w:rPr>
          <w:rFonts w:ascii="Arial" w:hAnsi="Arial" w:cs="Arial"/>
          <w:sz w:val="20"/>
          <w:szCs w:val="20"/>
        </w:rPr>
        <w:t xml:space="preserve">   El cargador de las baterías será alimentado desde el bus del generador de emergencia para prevenir una descarga total durante periodos de operación prolongados. El banco de baterías estará alojado en un cuarto separado adecuadamente ventilado.</w:t>
      </w:r>
    </w:p>
    <w:p w14:paraId="13B84A73" w14:textId="77777777" w:rsidR="006E3258" w:rsidRDefault="006E3258" w:rsidP="00871319">
      <w:pPr>
        <w:jc w:val="both"/>
        <w:rPr>
          <w:rFonts w:ascii="Arial" w:hAnsi="Arial" w:cs="Arial"/>
          <w:sz w:val="20"/>
          <w:szCs w:val="20"/>
        </w:rPr>
      </w:pPr>
    </w:p>
    <w:p w14:paraId="1329B0E6" w14:textId="77777777" w:rsidR="00453ECF" w:rsidRPr="00871319" w:rsidRDefault="00453ECF" w:rsidP="00871319">
      <w:pPr>
        <w:jc w:val="both"/>
        <w:rPr>
          <w:rFonts w:ascii="Arial" w:hAnsi="Arial" w:cs="Arial"/>
          <w:sz w:val="20"/>
          <w:szCs w:val="20"/>
        </w:rPr>
      </w:pPr>
    </w:p>
    <w:p w14:paraId="200CD96C" w14:textId="41741C87" w:rsidR="006E3258" w:rsidRPr="00453ECF" w:rsidRDefault="006E3258" w:rsidP="00871319">
      <w:pPr>
        <w:jc w:val="both"/>
        <w:rPr>
          <w:rFonts w:ascii="Arial" w:hAnsi="Arial" w:cs="Arial"/>
          <w:b/>
          <w:sz w:val="20"/>
          <w:szCs w:val="20"/>
        </w:rPr>
      </w:pPr>
      <w:r w:rsidRPr="00453ECF">
        <w:rPr>
          <w:rFonts w:ascii="Arial" w:hAnsi="Arial" w:cs="Arial"/>
          <w:b/>
          <w:sz w:val="20"/>
          <w:szCs w:val="20"/>
        </w:rPr>
        <w:t>MOTORES</w:t>
      </w:r>
    </w:p>
    <w:p w14:paraId="4EDBEBFE" w14:textId="77777777" w:rsidR="006E3258" w:rsidRPr="00871319" w:rsidRDefault="006E3258" w:rsidP="00871319">
      <w:pPr>
        <w:jc w:val="both"/>
        <w:rPr>
          <w:rFonts w:ascii="Arial" w:hAnsi="Arial" w:cs="Arial"/>
          <w:sz w:val="20"/>
          <w:szCs w:val="20"/>
        </w:rPr>
      </w:pPr>
    </w:p>
    <w:p w14:paraId="65F93FF8" w14:textId="77777777" w:rsidR="006E3258" w:rsidRPr="00871319" w:rsidRDefault="006E3258" w:rsidP="00871319">
      <w:pPr>
        <w:jc w:val="both"/>
        <w:rPr>
          <w:rFonts w:ascii="Arial" w:hAnsi="Arial" w:cs="Arial"/>
          <w:sz w:val="20"/>
          <w:szCs w:val="20"/>
        </w:rPr>
      </w:pPr>
      <w:r w:rsidRPr="00871319">
        <w:rPr>
          <w:rFonts w:ascii="Arial" w:hAnsi="Arial" w:cs="Arial"/>
          <w:sz w:val="20"/>
          <w:szCs w:val="20"/>
        </w:rPr>
        <w:t>En general, los motores deberán ser del tipo de inducción jaula de ardilla. Los motores síncronos del tipo sin escobillas que utilicen dispositivos de rectificación del tipo estático montados en el rotor pueden ser usados cuando sean requeridos por la carga.</w:t>
      </w:r>
    </w:p>
    <w:p w14:paraId="2617FEFD" w14:textId="77777777" w:rsidR="006E3258" w:rsidRPr="00871319" w:rsidRDefault="006E3258" w:rsidP="00871319">
      <w:pPr>
        <w:jc w:val="both"/>
        <w:rPr>
          <w:rFonts w:ascii="Arial" w:hAnsi="Arial" w:cs="Arial"/>
          <w:sz w:val="20"/>
          <w:szCs w:val="20"/>
        </w:rPr>
      </w:pPr>
    </w:p>
    <w:p w14:paraId="019DE6FD" w14:textId="77777777" w:rsidR="006E3258" w:rsidRPr="00871319" w:rsidRDefault="006E3258" w:rsidP="00871319">
      <w:pPr>
        <w:jc w:val="both"/>
        <w:rPr>
          <w:rFonts w:ascii="Arial" w:hAnsi="Arial" w:cs="Arial"/>
          <w:sz w:val="20"/>
          <w:szCs w:val="20"/>
        </w:rPr>
      </w:pPr>
      <w:r w:rsidRPr="00871319">
        <w:rPr>
          <w:rFonts w:ascii="Arial" w:hAnsi="Arial" w:cs="Arial"/>
          <w:sz w:val="20"/>
          <w:szCs w:val="20"/>
        </w:rPr>
        <w:t>Los motores deberán tener las siguientes características nominales:</w:t>
      </w:r>
    </w:p>
    <w:p w14:paraId="21B3186E" w14:textId="77777777" w:rsidR="006E3258" w:rsidRPr="00871319" w:rsidRDefault="006E3258" w:rsidP="00871319">
      <w:pPr>
        <w:jc w:val="both"/>
        <w:rPr>
          <w:rFonts w:ascii="Arial" w:hAnsi="Arial" w:cs="Arial"/>
          <w:sz w:val="20"/>
          <w:szCs w:val="20"/>
        </w:rPr>
      </w:pPr>
    </w:p>
    <w:p w14:paraId="6EBD075B" w14:textId="708F6B9B" w:rsidR="006E3258" w:rsidRPr="00453ECF" w:rsidRDefault="006E3258" w:rsidP="00453ECF">
      <w:pPr>
        <w:pStyle w:val="Prrafodelista"/>
        <w:numPr>
          <w:ilvl w:val="0"/>
          <w:numId w:val="27"/>
        </w:numPr>
        <w:jc w:val="both"/>
        <w:rPr>
          <w:rFonts w:ascii="Arial" w:hAnsi="Arial" w:cs="Arial"/>
          <w:sz w:val="20"/>
          <w:szCs w:val="20"/>
        </w:rPr>
      </w:pPr>
      <w:r w:rsidRPr="00453ECF">
        <w:rPr>
          <w:rFonts w:ascii="Arial" w:hAnsi="Arial" w:cs="Arial"/>
          <w:sz w:val="20"/>
          <w:szCs w:val="20"/>
        </w:rPr>
        <w:t xml:space="preserve">Motores arriba de 200 HP: 4000 V </w:t>
      </w:r>
      <w:proofErr w:type="spellStart"/>
      <w:r w:rsidRPr="00453ECF">
        <w:rPr>
          <w:rFonts w:ascii="Arial" w:hAnsi="Arial" w:cs="Arial"/>
          <w:sz w:val="20"/>
          <w:szCs w:val="20"/>
        </w:rPr>
        <w:t>ó</w:t>
      </w:r>
      <w:proofErr w:type="spellEnd"/>
      <w:r w:rsidRPr="00453ECF">
        <w:rPr>
          <w:rFonts w:ascii="Arial" w:hAnsi="Arial" w:cs="Arial"/>
          <w:sz w:val="20"/>
          <w:szCs w:val="20"/>
        </w:rPr>
        <w:t xml:space="preserve"> 4160 V, 3 fases, 60 Hz.</w:t>
      </w:r>
    </w:p>
    <w:p w14:paraId="1E79656C" w14:textId="30754C58" w:rsidR="006E3258" w:rsidRPr="00453ECF" w:rsidRDefault="006E3258" w:rsidP="00453ECF">
      <w:pPr>
        <w:pStyle w:val="Prrafodelista"/>
        <w:numPr>
          <w:ilvl w:val="0"/>
          <w:numId w:val="27"/>
        </w:numPr>
        <w:jc w:val="both"/>
        <w:rPr>
          <w:rFonts w:ascii="Arial" w:hAnsi="Arial" w:cs="Arial"/>
          <w:sz w:val="20"/>
          <w:szCs w:val="20"/>
        </w:rPr>
      </w:pPr>
      <w:r w:rsidRPr="00453ECF">
        <w:rPr>
          <w:rFonts w:ascii="Arial" w:hAnsi="Arial" w:cs="Arial"/>
          <w:sz w:val="20"/>
          <w:szCs w:val="20"/>
        </w:rPr>
        <w:t xml:space="preserve">Motores desde 1 HP hasta 200 HP: 440 V </w:t>
      </w:r>
      <w:proofErr w:type="spellStart"/>
      <w:r w:rsidRPr="00453ECF">
        <w:rPr>
          <w:rFonts w:ascii="Arial" w:hAnsi="Arial" w:cs="Arial"/>
          <w:sz w:val="20"/>
          <w:szCs w:val="20"/>
        </w:rPr>
        <w:t>ó</w:t>
      </w:r>
      <w:proofErr w:type="spellEnd"/>
      <w:r w:rsidRPr="00453ECF">
        <w:rPr>
          <w:rFonts w:ascii="Arial" w:hAnsi="Arial" w:cs="Arial"/>
          <w:sz w:val="20"/>
          <w:szCs w:val="20"/>
        </w:rPr>
        <w:t xml:space="preserve"> 460 V, 3 fases, 60 Hz.</w:t>
      </w:r>
    </w:p>
    <w:p w14:paraId="28B70066" w14:textId="771E1445" w:rsidR="006E3258" w:rsidRPr="00453ECF" w:rsidRDefault="006E3258" w:rsidP="00453ECF">
      <w:pPr>
        <w:pStyle w:val="Prrafodelista"/>
        <w:numPr>
          <w:ilvl w:val="0"/>
          <w:numId w:val="27"/>
        </w:numPr>
        <w:jc w:val="both"/>
        <w:rPr>
          <w:rFonts w:ascii="Arial" w:hAnsi="Arial" w:cs="Arial"/>
          <w:sz w:val="20"/>
          <w:szCs w:val="20"/>
        </w:rPr>
      </w:pPr>
      <w:r w:rsidRPr="00453ECF">
        <w:rPr>
          <w:rFonts w:ascii="Arial" w:hAnsi="Arial" w:cs="Arial"/>
          <w:sz w:val="20"/>
          <w:szCs w:val="20"/>
        </w:rPr>
        <w:t xml:space="preserve">Motores fraccionarios al servicio de procesos críticos: 440 V </w:t>
      </w:r>
      <w:proofErr w:type="spellStart"/>
      <w:r w:rsidRPr="00453ECF">
        <w:rPr>
          <w:rFonts w:ascii="Arial" w:hAnsi="Arial" w:cs="Arial"/>
          <w:sz w:val="20"/>
          <w:szCs w:val="20"/>
        </w:rPr>
        <w:t>ó</w:t>
      </w:r>
      <w:proofErr w:type="spellEnd"/>
      <w:r w:rsidRPr="00453ECF">
        <w:rPr>
          <w:rFonts w:ascii="Arial" w:hAnsi="Arial" w:cs="Arial"/>
          <w:sz w:val="20"/>
          <w:szCs w:val="20"/>
        </w:rPr>
        <w:t xml:space="preserve"> 460 V, 3 fases, 60 Hz.</w:t>
      </w:r>
    </w:p>
    <w:p w14:paraId="0F971915" w14:textId="77777777" w:rsidR="006E3258" w:rsidRPr="00871319" w:rsidRDefault="006E3258" w:rsidP="00871319">
      <w:pPr>
        <w:jc w:val="both"/>
        <w:rPr>
          <w:rFonts w:ascii="Arial" w:hAnsi="Arial" w:cs="Arial"/>
          <w:sz w:val="20"/>
          <w:szCs w:val="20"/>
        </w:rPr>
      </w:pPr>
    </w:p>
    <w:p w14:paraId="32A9EDCE" w14:textId="77777777" w:rsidR="006E3258" w:rsidRPr="00871319" w:rsidRDefault="006E3258" w:rsidP="00871319">
      <w:pPr>
        <w:jc w:val="both"/>
        <w:rPr>
          <w:rFonts w:ascii="Arial" w:hAnsi="Arial" w:cs="Arial"/>
          <w:sz w:val="20"/>
          <w:szCs w:val="20"/>
        </w:rPr>
      </w:pPr>
      <w:r w:rsidRPr="00871319">
        <w:rPr>
          <w:rFonts w:ascii="Arial" w:hAnsi="Arial" w:cs="Arial"/>
          <w:sz w:val="20"/>
          <w:szCs w:val="20"/>
        </w:rPr>
        <w:t xml:space="preserve">Motores fraccionarios en servicios no críticos: 115 V </w:t>
      </w:r>
      <w:proofErr w:type="spellStart"/>
      <w:r w:rsidRPr="00871319">
        <w:rPr>
          <w:rFonts w:ascii="Arial" w:hAnsi="Arial" w:cs="Arial"/>
          <w:sz w:val="20"/>
          <w:szCs w:val="20"/>
        </w:rPr>
        <w:t>ó</w:t>
      </w:r>
      <w:proofErr w:type="spellEnd"/>
      <w:r w:rsidRPr="00871319">
        <w:rPr>
          <w:rFonts w:ascii="Arial" w:hAnsi="Arial" w:cs="Arial"/>
          <w:sz w:val="20"/>
          <w:szCs w:val="20"/>
        </w:rPr>
        <w:t xml:space="preserve"> 127 V, 1 fase, 60 Hz.</w:t>
      </w:r>
    </w:p>
    <w:p w14:paraId="3C14D400" w14:textId="77777777" w:rsidR="006E3258" w:rsidRPr="00871319" w:rsidRDefault="006E3258" w:rsidP="00871319">
      <w:pPr>
        <w:jc w:val="both"/>
        <w:rPr>
          <w:rFonts w:ascii="Arial" w:hAnsi="Arial" w:cs="Arial"/>
          <w:sz w:val="20"/>
          <w:szCs w:val="20"/>
        </w:rPr>
      </w:pPr>
    </w:p>
    <w:p w14:paraId="0615C784" w14:textId="77777777" w:rsidR="006E3258" w:rsidRPr="00871319" w:rsidRDefault="006E3258" w:rsidP="00871319">
      <w:pPr>
        <w:jc w:val="both"/>
        <w:rPr>
          <w:rFonts w:ascii="Arial" w:hAnsi="Arial" w:cs="Arial"/>
          <w:sz w:val="20"/>
          <w:szCs w:val="20"/>
        </w:rPr>
      </w:pPr>
      <w:r w:rsidRPr="00871319">
        <w:rPr>
          <w:rFonts w:ascii="Arial" w:hAnsi="Arial" w:cs="Arial"/>
          <w:sz w:val="20"/>
          <w:szCs w:val="20"/>
        </w:rPr>
        <w:t xml:space="preserve">Los motores para servicio en media tensión deberán ser provistos con resistencias calefactoras. Los motores en baja tensión, con capacidades superiores a 50 HP, pueden ser provistos con resistencias calefactoras cuando se requiera por las condiciones del </w:t>
      </w:r>
      <w:proofErr w:type="spellStart"/>
      <w:proofErr w:type="gramStart"/>
      <w:r w:rsidRPr="00871319">
        <w:rPr>
          <w:rFonts w:ascii="Arial" w:hAnsi="Arial" w:cs="Arial"/>
          <w:sz w:val="20"/>
          <w:szCs w:val="20"/>
        </w:rPr>
        <w:t>sitio.Sistema</w:t>
      </w:r>
      <w:proofErr w:type="spellEnd"/>
      <w:proofErr w:type="gramEnd"/>
      <w:r w:rsidRPr="00871319">
        <w:rPr>
          <w:rFonts w:ascii="Arial" w:hAnsi="Arial" w:cs="Arial"/>
          <w:sz w:val="20"/>
          <w:szCs w:val="20"/>
        </w:rPr>
        <w:t xml:space="preserve"> de aislamiento</w:t>
      </w:r>
    </w:p>
    <w:p w14:paraId="0C93B952" w14:textId="77777777" w:rsidR="006E3258" w:rsidRPr="00871319" w:rsidRDefault="006E3258" w:rsidP="00871319">
      <w:pPr>
        <w:jc w:val="both"/>
        <w:rPr>
          <w:rFonts w:ascii="Arial" w:hAnsi="Arial" w:cs="Arial"/>
          <w:sz w:val="20"/>
          <w:szCs w:val="20"/>
        </w:rPr>
      </w:pPr>
    </w:p>
    <w:p w14:paraId="1A393244" w14:textId="6E1A0AC5" w:rsidR="006E3258" w:rsidRPr="00871319" w:rsidRDefault="006E3258" w:rsidP="00871319">
      <w:pPr>
        <w:jc w:val="both"/>
        <w:rPr>
          <w:rFonts w:ascii="Arial" w:hAnsi="Arial" w:cs="Arial"/>
          <w:sz w:val="20"/>
          <w:szCs w:val="20"/>
        </w:rPr>
      </w:pPr>
      <w:r w:rsidRPr="00871319">
        <w:rPr>
          <w:rFonts w:ascii="Arial" w:hAnsi="Arial" w:cs="Arial"/>
          <w:sz w:val="20"/>
          <w:szCs w:val="20"/>
        </w:rPr>
        <w:t xml:space="preserve">El sistema de aislamiento del motor deberá estar de acuerdo con la norma NEMA MG1. Los motores de 200 HP y menores deberán ser provistos con aislamiento Clase F, excepto cuando existan restricciones en áreas clasificadas. Los motores mayores de 200 HP deben incluir aislamiento Clase </w:t>
      </w:r>
    </w:p>
    <w:p w14:paraId="1F4A2C61" w14:textId="77777777" w:rsidR="006E3258" w:rsidRDefault="006E3258" w:rsidP="00871319">
      <w:pPr>
        <w:jc w:val="both"/>
        <w:rPr>
          <w:rFonts w:ascii="Arial" w:hAnsi="Arial" w:cs="Arial"/>
          <w:sz w:val="20"/>
          <w:szCs w:val="20"/>
        </w:rPr>
      </w:pPr>
    </w:p>
    <w:p w14:paraId="67FB473E" w14:textId="77777777" w:rsidR="00453ECF" w:rsidRPr="00871319" w:rsidRDefault="00453ECF" w:rsidP="00871319">
      <w:pPr>
        <w:jc w:val="both"/>
        <w:rPr>
          <w:rFonts w:ascii="Arial" w:hAnsi="Arial" w:cs="Arial"/>
          <w:sz w:val="20"/>
          <w:szCs w:val="20"/>
        </w:rPr>
      </w:pPr>
    </w:p>
    <w:p w14:paraId="7B953843" w14:textId="77777777" w:rsidR="006E3258" w:rsidRPr="00453ECF" w:rsidRDefault="006E3258" w:rsidP="00871319">
      <w:pPr>
        <w:jc w:val="both"/>
        <w:rPr>
          <w:rFonts w:ascii="Arial" w:hAnsi="Arial" w:cs="Arial"/>
          <w:b/>
          <w:bCs/>
          <w:sz w:val="20"/>
          <w:szCs w:val="20"/>
        </w:rPr>
      </w:pPr>
      <w:r w:rsidRPr="00453ECF">
        <w:rPr>
          <w:rFonts w:ascii="Arial" w:hAnsi="Arial" w:cs="Arial"/>
          <w:b/>
          <w:bCs/>
          <w:sz w:val="20"/>
          <w:szCs w:val="20"/>
        </w:rPr>
        <w:t>Control</w:t>
      </w:r>
    </w:p>
    <w:p w14:paraId="269C56EE" w14:textId="77777777" w:rsidR="006E3258" w:rsidRPr="00871319" w:rsidRDefault="006E3258" w:rsidP="00871319">
      <w:pPr>
        <w:jc w:val="both"/>
        <w:rPr>
          <w:rFonts w:ascii="Arial" w:hAnsi="Arial" w:cs="Arial"/>
          <w:sz w:val="20"/>
          <w:szCs w:val="20"/>
        </w:rPr>
      </w:pPr>
    </w:p>
    <w:p w14:paraId="56BFB436" w14:textId="403CF4FD" w:rsidR="006E3258" w:rsidRPr="00453ECF" w:rsidRDefault="006E3258" w:rsidP="00453ECF">
      <w:pPr>
        <w:pStyle w:val="Prrafodelista"/>
        <w:numPr>
          <w:ilvl w:val="0"/>
          <w:numId w:val="28"/>
        </w:numPr>
        <w:jc w:val="both"/>
        <w:rPr>
          <w:rFonts w:ascii="Arial" w:hAnsi="Arial" w:cs="Arial"/>
          <w:sz w:val="20"/>
          <w:szCs w:val="20"/>
        </w:rPr>
      </w:pPr>
      <w:r w:rsidRPr="00453ECF">
        <w:rPr>
          <w:rFonts w:ascii="Arial" w:hAnsi="Arial" w:cs="Arial"/>
          <w:sz w:val="20"/>
          <w:szCs w:val="20"/>
        </w:rPr>
        <w:t>Cada motor deberá controlarse y protegerse desde un arrancador combinado instalado en Centros de Control de Motores.</w:t>
      </w:r>
    </w:p>
    <w:p w14:paraId="019430E4" w14:textId="01CE4CA4" w:rsidR="006E3258" w:rsidRPr="00453ECF" w:rsidRDefault="006E3258" w:rsidP="00453ECF">
      <w:pPr>
        <w:pStyle w:val="Prrafodelista"/>
        <w:numPr>
          <w:ilvl w:val="0"/>
          <w:numId w:val="28"/>
        </w:numPr>
        <w:jc w:val="both"/>
        <w:rPr>
          <w:rFonts w:ascii="Arial" w:hAnsi="Arial" w:cs="Arial"/>
          <w:sz w:val="20"/>
          <w:szCs w:val="20"/>
        </w:rPr>
      </w:pPr>
      <w:r w:rsidRPr="00453ECF">
        <w:rPr>
          <w:rFonts w:ascii="Arial" w:hAnsi="Arial" w:cs="Arial"/>
          <w:sz w:val="20"/>
          <w:szCs w:val="20"/>
        </w:rPr>
        <w:t>Los motores monofásicos podrán tener arrancador manual en caja de la denominación NEMA correspondiente al área de que se trate.</w:t>
      </w:r>
    </w:p>
    <w:p w14:paraId="6410C130" w14:textId="4FAA3C97" w:rsidR="006E3258" w:rsidRPr="00453ECF" w:rsidRDefault="006E3258" w:rsidP="00453ECF">
      <w:pPr>
        <w:pStyle w:val="Prrafodelista"/>
        <w:numPr>
          <w:ilvl w:val="0"/>
          <w:numId w:val="28"/>
        </w:numPr>
        <w:jc w:val="both"/>
        <w:rPr>
          <w:rFonts w:ascii="Arial" w:hAnsi="Arial" w:cs="Arial"/>
          <w:sz w:val="20"/>
          <w:szCs w:val="20"/>
        </w:rPr>
      </w:pPr>
      <w:r w:rsidRPr="00453ECF">
        <w:rPr>
          <w:rFonts w:ascii="Arial" w:hAnsi="Arial" w:cs="Arial"/>
          <w:sz w:val="20"/>
          <w:szCs w:val="20"/>
        </w:rPr>
        <w:t>Cada motor se deberá controlar mediante una estación de botones localizada junto al motor, siendo esta de la denominación NEMA correspondiente al área de que se trate, excepto cuando exista un tablero de control local asociado al motor.</w:t>
      </w:r>
    </w:p>
    <w:p w14:paraId="71D04B61" w14:textId="77777777" w:rsidR="006E3258" w:rsidRPr="00871319" w:rsidRDefault="006E3258" w:rsidP="00871319">
      <w:pPr>
        <w:jc w:val="both"/>
        <w:rPr>
          <w:rFonts w:ascii="Arial" w:hAnsi="Arial" w:cs="Arial"/>
          <w:sz w:val="20"/>
          <w:szCs w:val="20"/>
        </w:rPr>
      </w:pPr>
    </w:p>
    <w:p w14:paraId="5EE8B0D6" w14:textId="77777777" w:rsidR="006E3258" w:rsidRPr="00871319" w:rsidRDefault="006E3258" w:rsidP="00871319">
      <w:pPr>
        <w:jc w:val="both"/>
        <w:rPr>
          <w:rFonts w:ascii="Arial" w:hAnsi="Arial" w:cs="Arial"/>
          <w:sz w:val="20"/>
          <w:szCs w:val="20"/>
        </w:rPr>
      </w:pPr>
      <w:r w:rsidRPr="00871319">
        <w:rPr>
          <w:rFonts w:ascii="Arial" w:hAnsi="Arial" w:cs="Arial"/>
          <w:sz w:val="20"/>
          <w:szCs w:val="20"/>
        </w:rPr>
        <w:t>Las estaciones de botones "Arrancar-Parar" deberán ser del tipo contacto momentáneo.</w:t>
      </w:r>
    </w:p>
    <w:p w14:paraId="1FD4F176" w14:textId="77777777" w:rsidR="006E3258" w:rsidRPr="00871319" w:rsidRDefault="006E3258" w:rsidP="00871319">
      <w:pPr>
        <w:jc w:val="both"/>
        <w:rPr>
          <w:rFonts w:ascii="Arial" w:hAnsi="Arial" w:cs="Arial"/>
          <w:sz w:val="20"/>
          <w:szCs w:val="20"/>
        </w:rPr>
      </w:pPr>
    </w:p>
    <w:p w14:paraId="47400F0A" w14:textId="77777777" w:rsidR="006E3258" w:rsidRPr="00871319" w:rsidRDefault="006E3258" w:rsidP="00871319">
      <w:pPr>
        <w:jc w:val="both"/>
        <w:rPr>
          <w:rFonts w:ascii="Arial" w:hAnsi="Arial" w:cs="Arial"/>
          <w:sz w:val="20"/>
          <w:szCs w:val="20"/>
        </w:rPr>
      </w:pPr>
      <w:r w:rsidRPr="00871319">
        <w:rPr>
          <w:rFonts w:ascii="Arial" w:hAnsi="Arial" w:cs="Arial"/>
          <w:sz w:val="20"/>
          <w:szCs w:val="20"/>
        </w:rPr>
        <w:t>Cada arrancador deberá tener un transformador con tensión secundaria de 120 V para control.</w:t>
      </w:r>
    </w:p>
    <w:p w14:paraId="7F8DBDEF" w14:textId="77777777" w:rsidR="006E3258" w:rsidRPr="00871319" w:rsidRDefault="006E3258" w:rsidP="00871319">
      <w:pPr>
        <w:jc w:val="both"/>
        <w:rPr>
          <w:rFonts w:ascii="Arial" w:hAnsi="Arial" w:cs="Arial"/>
          <w:bCs/>
          <w:sz w:val="20"/>
          <w:szCs w:val="20"/>
        </w:rPr>
      </w:pPr>
    </w:p>
    <w:p w14:paraId="060A2E18" w14:textId="77777777" w:rsidR="006E3258" w:rsidRPr="00871319" w:rsidRDefault="006E3258" w:rsidP="00871319">
      <w:pPr>
        <w:jc w:val="both"/>
        <w:rPr>
          <w:rFonts w:ascii="Arial" w:hAnsi="Arial" w:cs="Arial"/>
          <w:bCs/>
          <w:sz w:val="20"/>
          <w:szCs w:val="20"/>
        </w:rPr>
      </w:pPr>
    </w:p>
    <w:p w14:paraId="4F96FAB3" w14:textId="77777777" w:rsidR="006E3258" w:rsidRPr="00453ECF" w:rsidRDefault="006E3258" w:rsidP="00871319">
      <w:pPr>
        <w:jc w:val="both"/>
        <w:rPr>
          <w:rFonts w:ascii="Arial" w:hAnsi="Arial" w:cs="Arial"/>
          <w:b/>
          <w:sz w:val="20"/>
          <w:szCs w:val="20"/>
        </w:rPr>
      </w:pPr>
      <w:r w:rsidRPr="00453ECF">
        <w:rPr>
          <w:rFonts w:ascii="Arial" w:hAnsi="Arial" w:cs="Arial"/>
          <w:b/>
          <w:sz w:val="20"/>
          <w:szCs w:val="20"/>
        </w:rPr>
        <w:t>CONTACTOS PARA SOLDADORAS</w:t>
      </w:r>
    </w:p>
    <w:p w14:paraId="6E1C96C4" w14:textId="77777777" w:rsidR="006E3258" w:rsidRPr="00871319" w:rsidRDefault="006E3258" w:rsidP="00871319">
      <w:pPr>
        <w:jc w:val="both"/>
        <w:rPr>
          <w:rFonts w:ascii="Arial" w:hAnsi="Arial" w:cs="Arial"/>
          <w:sz w:val="20"/>
          <w:szCs w:val="20"/>
          <w:lang w:val="es-MX"/>
        </w:rPr>
      </w:pPr>
    </w:p>
    <w:p w14:paraId="59D0D310" w14:textId="4B9F6069" w:rsidR="006E3258" w:rsidRPr="00453ECF" w:rsidRDefault="006E3258" w:rsidP="00871319">
      <w:pPr>
        <w:jc w:val="both"/>
        <w:rPr>
          <w:rFonts w:ascii="Arial" w:hAnsi="Arial" w:cs="Arial"/>
          <w:b/>
          <w:sz w:val="20"/>
          <w:szCs w:val="20"/>
        </w:rPr>
      </w:pPr>
      <w:r w:rsidRPr="00453ECF">
        <w:rPr>
          <w:rFonts w:ascii="Arial" w:hAnsi="Arial" w:cs="Arial"/>
          <w:b/>
          <w:sz w:val="20"/>
          <w:szCs w:val="20"/>
        </w:rPr>
        <w:t>Tipo de contactos</w:t>
      </w:r>
    </w:p>
    <w:p w14:paraId="3B3E0260" w14:textId="77777777" w:rsidR="006E3258" w:rsidRPr="00871319" w:rsidRDefault="006E3258" w:rsidP="00871319">
      <w:pPr>
        <w:jc w:val="both"/>
        <w:rPr>
          <w:rFonts w:ascii="Arial" w:hAnsi="Arial" w:cs="Arial"/>
          <w:sz w:val="20"/>
          <w:szCs w:val="20"/>
        </w:rPr>
      </w:pPr>
    </w:p>
    <w:p w14:paraId="54EDF67D" w14:textId="77777777" w:rsidR="006E3258" w:rsidRPr="00871319" w:rsidRDefault="006E3258" w:rsidP="00871319">
      <w:pPr>
        <w:jc w:val="both"/>
        <w:rPr>
          <w:rFonts w:ascii="Arial" w:hAnsi="Arial" w:cs="Arial"/>
          <w:sz w:val="20"/>
          <w:szCs w:val="20"/>
        </w:rPr>
      </w:pPr>
      <w:r w:rsidRPr="00871319">
        <w:rPr>
          <w:rFonts w:ascii="Arial" w:hAnsi="Arial" w:cs="Arial"/>
          <w:sz w:val="20"/>
          <w:szCs w:val="20"/>
        </w:rPr>
        <w:t>Se deben suministrar contactos para soldadoras del tipo 4 hilos, servicio pesado, para suministrar energía a las máquinas soldadoras portátiles. Los contactos para soldadoras se deberán localizar para cubrir un radio horizontal de 50 metros dentro de las unidades de proceso y/o servicios auxiliares que requieran trabajos de soldadura en periodos de mantenimiento.</w:t>
      </w:r>
    </w:p>
    <w:p w14:paraId="4815FC8A" w14:textId="77777777" w:rsidR="006E3258" w:rsidRDefault="006E3258" w:rsidP="00871319">
      <w:pPr>
        <w:jc w:val="both"/>
        <w:rPr>
          <w:rFonts w:ascii="Arial" w:hAnsi="Arial" w:cs="Arial"/>
          <w:sz w:val="20"/>
          <w:szCs w:val="20"/>
        </w:rPr>
      </w:pPr>
    </w:p>
    <w:p w14:paraId="5EF1A6BD" w14:textId="77777777" w:rsidR="00453ECF" w:rsidRPr="00871319" w:rsidRDefault="00453ECF" w:rsidP="00871319">
      <w:pPr>
        <w:jc w:val="both"/>
        <w:rPr>
          <w:rFonts w:ascii="Arial" w:hAnsi="Arial" w:cs="Arial"/>
          <w:sz w:val="20"/>
          <w:szCs w:val="20"/>
        </w:rPr>
      </w:pPr>
    </w:p>
    <w:p w14:paraId="0E861FE4" w14:textId="3C42845F" w:rsidR="006E3258" w:rsidRPr="00453ECF" w:rsidRDefault="006E3258" w:rsidP="00871319">
      <w:pPr>
        <w:jc w:val="both"/>
        <w:rPr>
          <w:rFonts w:ascii="Arial" w:hAnsi="Arial" w:cs="Arial"/>
          <w:b/>
          <w:bCs/>
          <w:sz w:val="20"/>
          <w:szCs w:val="20"/>
        </w:rPr>
      </w:pPr>
      <w:r w:rsidRPr="00453ECF">
        <w:rPr>
          <w:rFonts w:ascii="Arial" w:hAnsi="Arial" w:cs="Arial"/>
          <w:b/>
          <w:bCs/>
          <w:sz w:val="20"/>
          <w:szCs w:val="20"/>
        </w:rPr>
        <w:t>Especificaciones</w:t>
      </w:r>
    </w:p>
    <w:p w14:paraId="4A821491" w14:textId="77777777" w:rsidR="006E3258" w:rsidRPr="00871319" w:rsidRDefault="006E3258" w:rsidP="00871319">
      <w:pPr>
        <w:jc w:val="both"/>
        <w:rPr>
          <w:rFonts w:ascii="Arial" w:hAnsi="Arial" w:cs="Arial"/>
          <w:sz w:val="20"/>
          <w:szCs w:val="20"/>
        </w:rPr>
      </w:pPr>
    </w:p>
    <w:p w14:paraId="7B5BD4FD" w14:textId="77777777" w:rsidR="006E3258" w:rsidRPr="00871319" w:rsidRDefault="006E3258" w:rsidP="00871319">
      <w:pPr>
        <w:jc w:val="both"/>
        <w:rPr>
          <w:rFonts w:ascii="Arial" w:hAnsi="Arial" w:cs="Arial"/>
          <w:sz w:val="20"/>
          <w:szCs w:val="20"/>
        </w:rPr>
      </w:pPr>
      <w:r w:rsidRPr="00871319">
        <w:rPr>
          <w:rFonts w:ascii="Arial" w:hAnsi="Arial" w:cs="Arial"/>
          <w:sz w:val="20"/>
          <w:szCs w:val="20"/>
        </w:rPr>
        <w:t>Un circuito derivado que alimente a los contactos para soldadoras no deben alimentar ningún otro equipo y no más de tres (3) contactos deben ser alimentados por un (1) circuito. Cada circuito derivado debe ser protegido por un interruptor localizado en el Centro de Control de Motores.</w:t>
      </w:r>
    </w:p>
    <w:p w14:paraId="0D06F7B5" w14:textId="77777777" w:rsidR="006E3258" w:rsidRPr="00871319" w:rsidRDefault="006E3258" w:rsidP="00871319">
      <w:pPr>
        <w:jc w:val="both"/>
        <w:rPr>
          <w:rFonts w:ascii="Arial" w:hAnsi="Arial" w:cs="Arial"/>
          <w:bCs/>
          <w:sz w:val="20"/>
          <w:szCs w:val="20"/>
        </w:rPr>
      </w:pPr>
    </w:p>
    <w:p w14:paraId="66308C47" w14:textId="77777777" w:rsidR="00453ECF" w:rsidRDefault="00453ECF" w:rsidP="00871319">
      <w:pPr>
        <w:jc w:val="both"/>
        <w:rPr>
          <w:rFonts w:ascii="Arial" w:hAnsi="Arial" w:cs="Arial"/>
          <w:bCs/>
          <w:sz w:val="20"/>
          <w:szCs w:val="20"/>
        </w:rPr>
      </w:pPr>
    </w:p>
    <w:p w14:paraId="5F598FBA" w14:textId="77969073" w:rsidR="006E3258" w:rsidRPr="00453ECF" w:rsidRDefault="006E3258" w:rsidP="00871319">
      <w:pPr>
        <w:jc w:val="both"/>
        <w:rPr>
          <w:rFonts w:ascii="Arial" w:hAnsi="Arial" w:cs="Arial"/>
          <w:b/>
          <w:sz w:val="20"/>
          <w:szCs w:val="20"/>
        </w:rPr>
      </w:pPr>
      <w:r w:rsidRPr="00453ECF">
        <w:rPr>
          <w:rFonts w:ascii="Arial" w:hAnsi="Arial" w:cs="Arial"/>
          <w:b/>
          <w:sz w:val="20"/>
          <w:szCs w:val="20"/>
        </w:rPr>
        <w:t>TRAZA ELECTRICA</w:t>
      </w:r>
    </w:p>
    <w:p w14:paraId="09EBBC86" w14:textId="77777777" w:rsidR="006E3258" w:rsidRPr="00453ECF" w:rsidRDefault="006E3258" w:rsidP="00871319">
      <w:pPr>
        <w:jc w:val="both"/>
        <w:rPr>
          <w:rFonts w:ascii="Arial" w:hAnsi="Arial" w:cs="Arial"/>
          <w:b/>
          <w:sz w:val="20"/>
          <w:szCs w:val="20"/>
        </w:rPr>
      </w:pPr>
    </w:p>
    <w:p w14:paraId="33AC0E03" w14:textId="77777777" w:rsidR="006E3258" w:rsidRPr="00453ECF" w:rsidRDefault="006E3258" w:rsidP="00871319">
      <w:pPr>
        <w:jc w:val="both"/>
        <w:rPr>
          <w:rFonts w:ascii="Arial" w:hAnsi="Arial" w:cs="Arial"/>
          <w:b/>
          <w:sz w:val="20"/>
          <w:szCs w:val="20"/>
        </w:rPr>
      </w:pPr>
      <w:r w:rsidRPr="00453ECF">
        <w:rPr>
          <w:rFonts w:ascii="Arial" w:hAnsi="Arial" w:cs="Arial"/>
          <w:b/>
          <w:sz w:val="20"/>
          <w:szCs w:val="20"/>
        </w:rPr>
        <w:t>Generalidades</w:t>
      </w:r>
    </w:p>
    <w:p w14:paraId="6AA25ECE" w14:textId="77777777" w:rsidR="006E3258" w:rsidRPr="00871319" w:rsidRDefault="006E3258" w:rsidP="00871319">
      <w:pPr>
        <w:jc w:val="both"/>
        <w:rPr>
          <w:rFonts w:ascii="Arial" w:hAnsi="Arial" w:cs="Arial"/>
          <w:sz w:val="20"/>
          <w:szCs w:val="20"/>
        </w:rPr>
      </w:pPr>
    </w:p>
    <w:p w14:paraId="721BFD3E" w14:textId="77777777" w:rsidR="006E3258" w:rsidRPr="00871319" w:rsidRDefault="006E3258" w:rsidP="00871319">
      <w:pPr>
        <w:jc w:val="both"/>
        <w:rPr>
          <w:rFonts w:ascii="Arial" w:hAnsi="Arial" w:cs="Arial"/>
          <w:sz w:val="20"/>
          <w:szCs w:val="20"/>
        </w:rPr>
      </w:pPr>
      <w:r w:rsidRPr="00871319">
        <w:rPr>
          <w:rFonts w:ascii="Arial" w:hAnsi="Arial" w:cs="Arial"/>
          <w:sz w:val="20"/>
          <w:szCs w:val="20"/>
        </w:rPr>
        <w:t>Cuando se soliciten o sean requeridos, se deberán proveer sistemas de traza eléctrica para proporcionar protección al proceso o contra congelamiento. El sistema de trazas eléctricas deberá suministrar una cantidad controlada de calor para mantener la temperatura por encima del punto de congelación o, en el caso de protección al proceso, mantener la viscosidad apropiada, la temperatura u otros parámetros requeridos para la correcta operación.</w:t>
      </w:r>
    </w:p>
    <w:p w14:paraId="36CF2FC1" w14:textId="77777777" w:rsidR="006E3258" w:rsidRPr="00871319" w:rsidRDefault="006E3258" w:rsidP="00871319">
      <w:pPr>
        <w:jc w:val="both"/>
        <w:rPr>
          <w:rFonts w:ascii="Arial" w:hAnsi="Arial" w:cs="Arial"/>
          <w:sz w:val="20"/>
          <w:szCs w:val="20"/>
        </w:rPr>
      </w:pPr>
    </w:p>
    <w:p w14:paraId="4567DF3F" w14:textId="77777777" w:rsidR="006E3258" w:rsidRPr="00453ECF" w:rsidRDefault="006E3258" w:rsidP="00871319">
      <w:pPr>
        <w:jc w:val="both"/>
        <w:rPr>
          <w:rFonts w:ascii="Arial" w:hAnsi="Arial" w:cs="Arial"/>
          <w:b/>
          <w:sz w:val="20"/>
          <w:szCs w:val="20"/>
        </w:rPr>
      </w:pPr>
      <w:r w:rsidRPr="00453ECF">
        <w:rPr>
          <w:rFonts w:ascii="Arial" w:hAnsi="Arial" w:cs="Arial"/>
          <w:b/>
          <w:sz w:val="20"/>
          <w:szCs w:val="20"/>
        </w:rPr>
        <w:t>Requisitos de diseño</w:t>
      </w:r>
    </w:p>
    <w:p w14:paraId="3CEC4F73" w14:textId="77777777" w:rsidR="006E3258" w:rsidRPr="00871319" w:rsidRDefault="006E3258" w:rsidP="00871319">
      <w:pPr>
        <w:jc w:val="both"/>
        <w:rPr>
          <w:rFonts w:ascii="Arial" w:hAnsi="Arial" w:cs="Arial"/>
          <w:sz w:val="20"/>
          <w:szCs w:val="20"/>
        </w:rPr>
      </w:pPr>
      <w:r w:rsidRPr="00871319">
        <w:rPr>
          <w:rFonts w:ascii="Arial" w:hAnsi="Arial" w:cs="Arial"/>
          <w:sz w:val="20"/>
          <w:szCs w:val="20"/>
        </w:rPr>
        <w:tab/>
      </w:r>
    </w:p>
    <w:p w14:paraId="50B0C744" w14:textId="38FE011D" w:rsidR="006E3258" w:rsidRPr="00453ECF" w:rsidRDefault="006E3258" w:rsidP="00453ECF">
      <w:pPr>
        <w:pStyle w:val="Prrafodelista"/>
        <w:numPr>
          <w:ilvl w:val="0"/>
          <w:numId w:val="29"/>
        </w:numPr>
        <w:jc w:val="both"/>
        <w:rPr>
          <w:rFonts w:ascii="Arial" w:hAnsi="Arial" w:cs="Arial"/>
          <w:sz w:val="20"/>
          <w:szCs w:val="20"/>
        </w:rPr>
      </w:pPr>
      <w:r w:rsidRPr="00453ECF">
        <w:rPr>
          <w:rFonts w:ascii="Arial" w:hAnsi="Arial" w:cs="Arial"/>
          <w:sz w:val="20"/>
          <w:szCs w:val="20"/>
        </w:rPr>
        <w:t>En general, el sistema de traza eléctrica será del tipo resistencia autolimitada, o de tipo aislamiento mineral (MI), cuando se requieran grandes cantidades de calor.</w:t>
      </w:r>
    </w:p>
    <w:p w14:paraId="37AD44E6" w14:textId="7BE23693" w:rsidR="006E3258" w:rsidRPr="00453ECF" w:rsidRDefault="006E3258" w:rsidP="00453ECF">
      <w:pPr>
        <w:pStyle w:val="Prrafodelista"/>
        <w:numPr>
          <w:ilvl w:val="0"/>
          <w:numId w:val="29"/>
        </w:numPr>
        <w:jc w:val="both"/>
        <w:rPr>
          <w:rFonts w:ascii="Arial" w:hAnsi="Arial" w:cs="Arial"/>
          <w:sz w:val="20"/>
          <w:szCs w:val="20"/>
        </w:rPr>
      </w:pPr>
      <w:r w:rsidRPr="00453ECF">
        <w:rPr>
          <w:rFonts w:ascii="Arial" w:hAnsi="Arial" w:cs="Arial"/>
          <w:sz w:val="20"/>
          <w:szCs w:val="20"/>
        </w:rPr>
        <w:t>Los sistemas de protección del proceso deberán ser controlados por termostatos sensores del ambiente que energicen el (los) tablero (s) de las trazas.</w:t>
      </w:r>
    </w:p>
    <w:p w14:paraId="0D38F30A" w14:textId="77777777" w:rsidR="006E3258" w:rsidRPr="00871319" w:rsidRDefault="006E3258" w:rsidP="00871319">
      <w:pPr>
        <w:jc w:val="both"/>
        <w:rPr>
          <w:rFonts w:ascii="Arial" w:hAnsi="Arial" w:cs="Arial"/>
          <w:sz w:val="20"/>
          <w:szCs w:val="20"/>
        </w:rPr>
      </w:pPr>
    </w:p>
    <w:p w14:paraId="5CD0850C" w14:textId="77777777" w:rsidR="006E3258" w:rsidRPr="00871319" w:rsidRDefault="006E3258" w:rsidP="00871319">
      <w:pPr>
        <w:jc w:val="both"/>
        <w:rPr>
          <w:rFonts w:ascii="Arial" w:hAnsi="Arial" w:cs="Arial"/>
          <w:sz w:val="20"/>
          <w:szCs w:val="20"/>
        </w:rPr>
      </w:pPr>
      <w:r w:rsidRPr="00871319">
        <w:rPr>
          <w:rFonts w:ascii="Arial" w:hAnsi="Arial" w:cs="Arial"/>
          <w:sz w:val="20"/>
          <w:szCs w:val="20"/>
        </w:rPr>
        <w:t>Los circuitos de protección del proceso deberán controlarse independientemente por unidades de termostatos tipo sonda para operar cuando la temperatura de la pared de la tubería esté por debajo de la temperatura de operación especificada.</w:t>
      </w:r>
    </w:p>
    <w:p w14:paraId="468D02F6" w14:textId="77777777" w:rsidR="006E3258" w:rsidRPr="00871319" w:rsidRDefault="006E3258" w:rsidP="00871319">
      <w:pPr>
        <w:jc w:val="both"/>
        <w:rPr>
          <w:rFonts w:ascii="Arial" w:hAnsi="Arial" w:cs="Arial"/>
          <w:sz w:val="20"/>
          <w:szCs w:val="20"/>
        </w:rPr>
      </w:pPr>
    </w:p>
    <w:p w14:paraId="2AB77CE6" w14:textId="58915210" w:rsidR="006E3258" w:rsidRPr="00871319" w:rsidRDefault="006E3258" w:rsidP="00871319">
      <w:pPr>
        <w:jc w:val="both"/>
        <w:rPr>
          <w:rFonts w:ascii="Arial" w:hAnsi="Arial" w:cs="Arial"/>
          <w:sz w:val="20"/>
          <w:szCs w:val="20"/>
        </w:rPr>
      </w:pPr>
      <w:r w:rsidRPr="00871319">
        <w:rPr>
          <w:rFonts w:ascii="Arial" w:hAnsi="Arial" w:cs="Arial"/>
          <w:sz w:val="20"/>
          <w:szCs w:val="20"/>
        </w:rPr>
        <w:t>Deberán proveerse sistemas de alarma que indiquen fallas de energía en los tableros y en los circuitos de líneas críticas.</w:t>
      </w:r>
    </w:p>
    <w:p w14:paraId="5C3F3BC0" w14:textId="77777777" w:rsidR="006E3258" w:rsidRPr="00871319" w:rsidRDefault="006E3258" w:rsidP="00871319">
      <w:pPr>
        <w:jc w:val="both"/>
        <w:rPr>
          <w:rFonts w:ascii="Arial" w:hAnsi="Arial" w:cs="Arial"/>
          <w:sz w:val="20"/>
          <w:szCs w:val="20"/>
        </w:rPr>
      </w:pPr>
    </w:p>
    <w:p w14:paraId="00E4176F" w14:textId="77777777" w:rsidR="006E3258" w:rsidRPr="00871319" w:rsidRDefault="006E3258" w:rsidP="00871319">
      <w:pPr>
        <w:jc w:val="both"/>
        <w:rPr>
          <w:rFonts w:ascii="Arial" w:hAnsi="Arial" w:cs="Arial"/>
          <w:sz w:val="20"/>
          <w:szCs w:val="20"/>
        </w:rPr>
      </w:pPr>
    </w:p>
    <w:p w14:paraId="4963B944" w14:textId="77777777" w:rsidR="006E3258" w:rsidRPr="00453ECF" w:rsidRDefault="006E3258" w:rsidP="00871319">
      <w:pPr>
        <w:jc w:val="both"/>
        <w:rPr>
          <w:rFonts w:ascii="Arial" w:hAnsi="Arial" w:cs="Arial"/>
          <w:b/>
          <w:sz w:val="20"/>
          <w:szCs w:val="20"/>
        </w:rPr>
      </w:pPr>
      <w:r w:rsidRPr="00453ECF">
        <w:rPr>
          <w:rFonts w:ascii="Arial" w:hAnsi="Arial" w:cs="Arial"/>
          <w:b/>
          <w:sz w:val="20"/>
          <w:szCs w:val="20"/>
        </w:rPr>
        <w:t>CONDUITS Y ALAMBRADO</w:t>
      </w:r>
    </w:p>
    <w:p w14:paraId="11C74B89" w14:textId="77777777" w:rsidR="006E3258" w:rsidRPr="00453ECF" w:rsidRDefault="006E3258" w:rsidP="00871319">
      <w:pPr>
        <w:jc w:val="both"/>
        <w:rPr>
          <w:rFonts w:ascii="Arial" w:hAnsi="Arial" w:cs="Arial"/>
          <w:b/>
          <w:sz w:val="20"/>
          <w:szCs w:val="20"/>
        </w:rPr>
      </w:pPr>
    </w:p>
    <w:p w14:paraId="25A97FF1" w14:textId="77777777" w:rsidR="006E3258" w:rsidRPr="00453ECF" w:rsidRDefault="006E3258" w:rsidP="00871319">
      <w:pPr>
        <w:jc w:val="both"/>
        <w:rPr>
          <w:rFonts w:ascii="Arial" w:hAnsi="Arial" w:cs="Arial"/>
          <w:b/>
          <w:sz w:val="20"/>
          <w:szCs w:val="20"/>
        </w:rPr>
      </w:pPr>
      <w:r w:rsidRPr="00453ECF">
        <w:rPr>
          <w:rFonts w:ascii="Arial" w:hAnsi="Arial" w:cs="Arial"/>
          <w:b/>
          <w:sz w:val="20"/>
          <w:szCs w:val="20"/>
        </w:rPr>
        <w:t>Generalidades</w:t>
      </w:r>
    </w:p>
    <w:p w14:paraId="729E0ABA" w14:textId="77777777" w:rsidR="006E3258" w:rsidRPr="00871319" w:rsidRDefault="006E3258" w:rsidP="00871319">
      <w:pPr>
        <w:jc w:val="both"/>
        <w:rPr>
          <w:rFonts w:ascii="Arial" w:hAnsi="Arial" w:cs="Arial"/>
          <w:sz w:val="20"/>
          <w:szCs w:val="20"/>
        </w:rPr>
      </w:pPr>
    </w:p>
    <w:p w14:paraId="2A92A651" w14:textId="405F9B2D" w:rsidR="006E3258" w:rsidRPr="00453ECF" w:rsidRDefault="006E3258" w:rsidP="00453ECF">
      <w:pPr>
        <w:pStyle w:val="Prrafodelista"/>
        <w:numPr>
          <w:ilvl w:val="0"/>
          <w:numId w:val="30"/>
        </w:numPr>
        <w:jc w:val="both"/>
        <w:rPr>
          <w:rFonts w:ascii="Arial" w:hAnsi="Arial" w:cs="Arial"/>
          <w:sz w:val="20"/>
          <w:szCs w:val="20"/>
        </w:rPr>
      </w:pPr>
      <w:r w:rsidRPr="00453ECF">
        <w:rPr>
          <w:rFonts w:ascii="Arial" w:hAnsi="Arial" w:cs="Arial"/>
          <w:sz w:val="20"/>
          <w:szCs w:val="20"/>
        </w:rPr>
        <w:t xml:space="preserve">Los tubos </w:t>
      </w:r>
      <w:proofErr w:type="spellStart"/>
      <w:r w:rsidRPr="00453ECF">
        <w:rPr>
          <w:rFonts w:ascii="Arial" w:hAnsi="Arial" w:cs="Arial"/>
          <w:sz w:val="20"/>
          <w:szCs w:val="20"/>
        </w:rPr>
        <w:t>conduit</w:t>
      </w:r>
      <w:proofErr w:type="spellEnd"/>
      <w:r w:rsidRPr="00453ECF">
        <w:rPr>
          <w:rFonts w:ascii="Arial" w:hAnsi="Arial" w:cs="Arial"/>
          <w:sz w:val="20"/>
          <w:szCs w:val="20"/>
        </w:rPr>
        <w:t xml:space="preserve"> para uso aéreo deberán ser, en general, de fierro galvanizado tipo semipesado. El tamaño mínimo de tubo </w:t>
      </w:r>
      <w:proofErr w:type="spellStart"/>
      <w:r w:rsidRPr="00453ECF">
        <w:rPr>
          <w:rFonts w:ascii="Arial" w:hAnsi="Arial" w:cs="Arial"/>
          <w:sz w:val="20"/>
          <w:szCs w:val="20"/>
        </w:rPr>
        <w:t>conduit</w:t>
      </w:r>
      <w:proofErr w:type="spellEnd"/>
      <w:r w:rsidRPr="00453ECF">
        <w:rPr>
          <w:rFonts w:ascii="Arial" w:hAnsi="Arial" w:cs="Arial"/>
          <w:sz w:val="20"/>
          <w:szCs w:val="20"/>
        </w:rPr>
        <w:t xml:space="preserve"> para uso aéreo deberá ser 19 </w:t>
      </w:r>
      <w:proofErr w:type="spellStart"/>
      <w:r w:rsidRPr="00453ECF">
        <w:rPr>
          <w:rFonts w:ascii="Arial" w:hAnsi="Arial" w:cs="Arial"/>
          <w:sz w:val="20"/>
          <w:szCs w:val="20"/>
        </w:rPr>
        <w:t>mm.</w:t>
      </w:r>
      <w:proofErr w:type="spellEnd"/>
      <w:r w:rsidRPr="00453ECF">
        <w:rPr>
          <w:rFonts w:ascii="Arial" w:hAnsi="Arial" w:cs="Arial"/>
          <w:sz w:val="20"/>
          <w:szCs w:val="20"/>
        </w:rPr>
        <w:t xml:space="preserve"> En áreas altamente corrosivas el tubo </w:t>
      </w:r>
      <w:proofErr w:type="spellStart"/>
      <w:r w:rsidRPr="00453ECF">
        <w:rPr>
          <w:rFonts w:ascii="Arial" w:hAnsi="Arial" w:cs="Arial"/>
          <w:sz w:val="20"/>
          <w:szCs w:val="20"/>
        </w:rPr>
        <w:t>conduit</w:t>
      </w:r>
      <w:proofErr w:type="spellEnd"/>
      <w:r w:rsidRPr="00453ECF">
        <w:rPr>
          <w:rFonts w:ascii="Arial" w:hAnsi="Arial" w:cs="Arial"/>
          <w:sz w:val="20"/>
          <w:szCs w:val="20"/>
        </w:rPr>
        <w:t xml:space="preserve"> deberá tener recubrimiento de PVC o ser de un material resistente al agente corrosivo del área en que se instale.</w:t>
      </w:r>
    </w:p>
    <w:p w14:paraId="337CAC1C" w14:textId="7575582A" w:rsidR="006E3258" w:rsidRPr="00453ECF" w:rsidRDefault="006E3258" w:rsidP="00453ECF">
      <w:pPr>
        <w:pStyle w:val="Prrafodelista"/>
        <w:numPr>
          <w:ilvl w:val="0"/>
          <w:numId w:val="30"/>
        </w:numPr>
        <w:jc w:val="both"/>
        <w:rPr>
          <w:rFonts w:ascii="Arial" w:hAnsi="Arial" w:cs="Arial"/>
          <w:sz w:val="20"/>
          <w:szCs w:val="20"/>
        </w:rPr>
      </w:pPr>
      <w:r w:rsidRPr="00453ECF">
        <w:rPr>
          <w:rFonts w:ascii="Arial" w:hAnsi="Arial" w:cs="Arial"/>
          <w:sz w:val="20"/>
          <w:szCs w:val="20"/>
        </w:rPr>
        <w:t>Las curvas de 90º deberán ser de radio estándar cuando sean visibles, y de radio grande cuando sean subterráneas, debiendo ser prefabricadas de 38 mm φ (1 1/2") en adelante, cuando las condiciones de instalación lo permitan.</w:t>
      </w:r>
    </w:p>
    <w:p w14:paraId="4358D319" w14:textId="57DD8633" w:rsidR="006E3258" w:rsidRPr="00453ECF" w:rsidRDefault="006E3258" w:rsidP="00453ECF">
      <w:pPr>
        <w:pStyle w:val="Prrafodelista"/>
        <w:numPr>
          <w:ilvl w:val="0"/>
          <w:numId w:val="30"/>
        </w:numPr>
        <w:jc w:val="both"/>
        <w:rPr>
          <w:rFonts w:ascii="Arial" w:hAnsi="Arial" w:cs="Arial"/>
          <w:sz w:val="20"/>
          <w:szCs w:val="20"/>
        </w:rPr>
      </w:pPr>
      <w:r w:rsidRPr="00453ECF">
        <w:rPr>
          <w:rFonts w:ascii="Arial" w:hAnsi="Arial" w:cs="Arial"/>
          <w:sz w:val="20"/>
          <w:szCs w:val="20"/>
        </w:rPr>
        <w:t xml:space="preserve">Los </w:t>
      </w:r>
      <w:proofErr w:type="spellStart"/>
      <w:r w:rsidRPr="00453ECF">
        <w:rPr>
          <w:rFonts w:ascii="Arial" w:hAnsi="Arial" w:cs="Arial"/>
          <w:sz w:val="20"/>
          <w:szCs w:val="20"/>
        </w:rPr>
        <w:t>conduits</w:t>
      </w:r>
      <w:proofErr w:type="spellEnd"/>
      <w:r w:rsidRPr="00453ECF">
        <w:rPr>
          <w:rFonts w:ascii="Arial" w:hAnsi="Arial" w:cs="Arial"/>
          <w:sz w:val="20"/>
          <w:szCs w:val="20"/>
        </w:rPr>
        <w:t xml:space="preserve"> en camas aéreas o subterráneas deberán estar arreglados de tal manera que resulte un mínimo de cruces entre ellos.</w:t>
      </w:r>
    </w:p>
    <w:p w14:paraId="49BEE1B9" w14:textId="23AD46BA" w:rsidR="006E3258" w:rsidRPr="00453ECF" w:rsidRDefault="006E3258" w:rsidP="00453ECF">
      <w:pPr>
        <w:pStyle w:val="Prrafodelista"/>
        <w:numPr>
          <w:ilvl w:val="0"/>
          <w:numId w:val="30"/>
        </w:numPr>
        <w:jc w:val="both"/>
        <w:rPr>
          <w:rFonts w:ascii="Arial" w:hAnsi="Arial" w:cs="Arial"/>
          <w:sz w:val="20"/>
          <w:szCs w:val="20"/>
        </w:rPr>
      </w:pPr>
      <w:r w:rsidRPr="00453ECF">
        <w:rPr>
          <w:rFonts w:ascii="Arial" w:hAnsi="Arial" w:cs="Arial"/>
          <w:sz w:val="20"/>
          <w:szCs w:val="20"/>
        </w:rPr>
        <w:t xml:space="preserve">Se deberá usar </w:t>
      </w:r>
      <w:proofErr w:type="spellStart"/>
      <w:r w:rsidRPr="00453ECF">
        <w:rPr>
          <w:rFonts w:ascii="Arial" w:hAnsi="Arial" w:cs="Arial"/>
          <w:sz w:val="20"/>
          <w:szCs w:val="20"/>
        </w:rPr>
        <w:t>conduit</w:t>
      </w:r>
      <w:proofErr w:type="spellEnd"/>
      <w:r w:rsidRPr="00453ECF">
        <w:rPr>
          <w:rFonts w:ascii="Arial" w:hAnsi="Arial" w:cs="Arial"/>
          <w:sz w:val="20"/>
          <w:szCs w:val="20"/>
        </w:rPr>
        <w:t xml:space="preserve"> flexible a prueba de líquidos para conexión de motores y equipo que tenga base deslizante o que esté sujeto a vibraciones, de acuerdo a la clasificación del área, y de lo indicado por la NOM-001-SEDE-1999 respecto al tipo de equipo que se va a conectar. El uso de </w:t>
      </w:r>
      <w:proofErr w:type="spellStart"/>
      <w:r w:rsidRPr="00453ECF">
        <w:rPr>
          <w:rFonts w:ascii="Arial" w:hAnsi="Arial" w:cs="Arial"/>
          <w:sz w:val="20"/>
          <w:szCs w:val="20"/>
        </w:rPr>
        <w:t>cople</w:t>
      </w:r>
      <w:proofErr w:type="spellEnd"/>
      <w:r w:rsidRPr="00453ECF">
        <w:rPr>
          <w:rFonts w:ascii="Arial" w:hAnsi="Arial" w:cs="Arial"/>
          <w:sz w:val="20"/>
          <w:szCs w:val="20"/>
        </w:rPr>
        <w:t xml:space="preserve"> flexible a prueba de explosión solo aplica en áreas Clase I División 1.</w:t>
      </w:r>
    </w:p>
    <w:p w14:paraId="315A455E" w14:textId="6D9C5B4F" w:rsidR="006E3258" w:rsidRPr="00453ECF" w:rsidRDefault="006E3258" w:rsidP="00453ECF">
      <w:pPr>
        <w:pStyle w:val="Prrafodelista"/>
        <w:numPr>
          <w:ilvl w:val="0"/>
          <w:numId w:val="30"/>
        </w:numPr>
        <w:jc w:val="both"/>
        <w:rPr>
          <w:rFonts w:ascii="Arial" w:hAnsi="Arial" w:cs="Arial"/>
          <w:sz w:val="20"/>
          <w:szCs w:val="20"/>
        </w:rPr>
      </w:pPr>
      <w:r w:rsidRPr="00453ECF">
        <w:rPr>
          <w:rFonts w:ascii="Arial" w:hAnsi="Arial" w:cs="Arial"/>
          <w:sz w:val="20"/>
          <w:szCs w:val="20"/>
        </w:rPr>
        <w:t xml:space="preserve">En áreas peligrosas, todas las conexiones de </w:t>
      </w:r>
      <w:proofErr w:type="spellStart"/>
      <w:r w:rsidRPr="00453ECF">
        <w:rPr>
          <w:rFonts w:ascii="Arial" w:hAnsi="Arial" w:cs="Arial"/>
          <w:sz w:val="20"/>
          <w:szCs w:val="20"/>
        </w:rPr>
        <w:t>conduits</w:t>
      </w:r>
      <w:proofErr w:type="spellEnd"/>
      <w:r w:rsidRPr="00453ECF">
        <w:rPr>
          <w:rFonts w:ascii="Arial" w:hAnsi="Arial" w:cs="Arial"/>
          <w:sz w:val="20"/>
          <w:szCs w:val="20"/>
        </w:rPr>
        <w:t xml:space="preserve"> a interruptores, estaciones de botones y otros equipos que produzcan arco, deberán incluir sello, excepto en los casos que establece la NOM-001-SEDE-1999.</w:t>
      </w:r>
    </w:p>
    <w:p w14:paraId="5213296B" w14:textId="5C392533" w:rsidR="006E3258" w:rsidRPr="00453ECF" w:rsidRDefault="006E3258" w:rsidP="00453ECF">
      <w:pPr>
        <w:pStyle w:val="Prrafodelista"/>
        <w:numPr>
          <w:ilvl w:val="0"/>
          <w:numId w:val="30"/>
        </w:numPr>
        <w:jc w:val="both"/>
        <w:rPr>
          <w:rFonts w:ascii="Arial" w:hAnsi="Arial" w:cs="Arial"/>
          <w:sz w:val="20"/>
          <w:szCs w:val="20"/>
        </w:rPr>
      </w:pPr>
      <w:r w:rsidRPr="00453ECF">
        <w:rPr>
          <w:rFonts w:ascii="Arial" w:hAnsi="Arial" w:cs="Arial"/>
          <w:sz w:val="20"/>
          <w:szCs w:val="20"/>
        </w:rPr>
        <w:t xml:space="preserve">Todos los </w:t>
      </w:r>
      <w:proofErr w:type="spellStart"/>
      <w:r w:rsidRPr="00453ECF">
        <w:rPr>
          <w:rFonts w:ascii="Arial" w:hAnsi="Arial" w:cs="Arial"/>
          <w:sz w:val="20"/>
          <w:szCs w:val="20"/>
        </w:rPr>
        <w:t>conduits</w:t>
      </w:r>
      <w:proofErr w:type="spellEnd"/>
      <w:r w:rsidRPr="00453ECF">
        <w:rPr>
          <w:rFonts w:ascii="Arial" w:hAnsi="Arial" w:cs="Arial"/>
          <w:sz w:val="20"/>
          <w:szCs w:val="20"/>
        </w:rPr>
        <w:t xml:space="preserve"> que entren o salgan de un área peligrosa a otra de clasificación diferente deberán ser sellados.</w:t>
      </w:r>
    </w:p>
    <w:p w14:paraId="4428DA4B" w14:textId="5A7E5B02" w:rsidR="006E3258" w:rsidRPr="00453ECF" w:rsidRDefault="006E3258" w:rsidP="00453ECF">
      <w:pPr>
        <w:pStyle w:val="Prrafodelista"/>
        <w:numPr>
          <w:ilvl w:val="0"/>
          <w:numId w:val="30"/>
        </w:numPr>
        <w:jc w:val="both"/>
        <w:rPr>
          <w:rFonts w:ascii="Arial" w:hAnsi="Arial" w:cs="Arial"/>
          <w:sz w:val="20"/>
          <w:szCs w:val="20"/>
        </w:rPr>
      </w:pPr>
      <w:r w:rsidRPr="00453ECF">
        <w:rPr>
          <w:rFonts w:ascii="Arial" w:hAnsi="Arial" w:cs="Arial"/>
          <w:sz w:val="20"/>
          <w:szCs w:val="20"/>
        </w:rPr>
        <w:t xml:space="preserve">Todos los accesorios para </w:t>
      </w:r>
      <w:proofErr w:type="spellStart"/>
      <w:r w:rsidRPr="00453ECF">
        <w:rPr>
          <w:rFonts w:ascii="Arial" w:hAnsi="Arial" w:cs="Arial"/>
          <w:sz w:val="20"/>
          <w:szCs w:val="20"/>
        </w:rPr>
        <w:t>conduit</w:t>
      </w:r>
      <w:proofErr w:type="spellEnd"/>
      <w:r w:rsidRPr="00453ECF">
        <w:rPr>
          <w:rFonts w:ascii="Arial" w:hAnsi="Arial" w:cs="Arial"/>
          <w:sz w:val="20"/>
          <w:szCs w:val="20"/>
        </w:rPr>
        <w:t xml:space="preserve"> deberán ser equipados con tapa fundida y empaque excepto para accesorios a prueba de explosión.</w:t>
      </w:r>
    </w:p>
    <w:p w14:paraId="5BEF0484" w14:textId="74A274B7" w:rsidR="006E3258" w:rsidRPr="00453ECF" w:rsidRDefault="006E3258" w:rsidP="00453ECF">
      <w:pPr>
        <w:pStyle w:val="Prrafodelista"/>
        <w:numPr>
          <w:ilvl w:val="0"/>
          <w:numId w:val="30"/>
        </w:numPr>
        <w:jc w:val="both"/>
        <w:rPr>
          <w:rFonts w:ascii="Arial" w:hAnsi="Arial" w:cs="Arial"/>
          <w:sz w:val="20"/>
          <w:szCs w:val="20"/>
        </w:rPr>
      </w:pPr>
      <w:r w:rsidRPr="00453ECF">
        <w:rPr>
          <w:rFonts w:ascii="Arial" w:hAnsi="Arial" w:cs="Arial"/>
          <w:sz w:val="20"/>
          <w:szCs w:val="20"/>
        </w:rPr>
        <w:t xml:space="preserve">En áreas donde se acumulen líquidos dentro de los </w:t>
      </w:r>
      <w:proofErr w:type="spellStart"/>
      <w:r w:rsidRPr="00453ECF">
        <w:rPr>
          <w:rFonts w:ascii="Arial" w:hAnsi="Arial" w:cs="Arial"/>
          <w:sz w:val="20"/>
          <w:szCs w:val="20"/>
        </w:rPr>
        <w:t>conduits</w:t>
      </w:r>
      <w:proofErr w:type="spellEnd"/>
      <w:r w:rsidRPr="00453ECF">
        <w:rPr>
          <w:rFonts w:ascii="Arial" w:hAnsi="Arial" w:cs="Arial"/>
          <w:sz w:val="20"/>
          <w:szCs w:val="20"/>
        </w:rPr>
        <w:t xml:space="preserve">, deberá proveerse dren con sello; esto aplica; también a todos los </w:t>
      </w:r>
      <w:proofErr w:type="spellStart"/>
      <w:r w:rsidRPr="00453ECF">
        <w:rPr>
          <w:rFonts w:ascii="Arial" w:hAnsi="Arial" w:cs="Arial"/>
          <w:sz w:val="20"/>
          <w:szCs w:val="20"/>
        </w:rPr>
        <w:t>conduits</w:t>
      </w:r>
      <w:proofErr w:type="spellEnd"/>
      <w:r w:rsidRPr="00453ECF">
        <w:rPr>
          <w:rFonts w:ascii="Arial" w:hAnsi="Arial" w:cs="Arial"/>
          <w:sz w:val="20"/>
          <w:szCs w:val="20"/>
        </w:rPr>
        <w:t xml:space="preserve"> que conecten por la parte superior a gabinetes que contengan interruptores, contactos y dispositivos de control.</w:t>
      </w:r>
    </w:p>
    <w:p w14:paraId="7F06DF99" w14:textId="6B2C274E" w:rsidR="006E3258" w:rsidRPr="00453ECF" w:rsidRDefault="006E3258" w:rsidP="00453ECF">
      <w:pPr>
        <w:pStyle w:val="Prrafodelista"/>
        <w:numPr>
          <w:ilvl w:val="0"/>
          <w:numId w:val="30"/>
        </w:numPr>
        <w:jc w:val="both"/>
        <w:rPr>
          <w:rFonts w:ascii="Arial" w:hAnsi="Arial" w:cs="Arial"/>
          <w:sz w:val="20"/>
          <w:szCs w:val="20"/>
        </w:rPr>
      </w:pPr>
      <w:r w:rsidRPr="00453ECF">
        <w:rPr>
          <w:rFonts w:ascii="Arial" w:hAnsi="Arial" w:cs="Arial"/>
          <w:sz w:val="20"/>
          <w:szCs w:val="20"/>
        </w:rPr>
        <w:t xml:space="preserve">El radio mínimo de los dobleces deberá ser 8 veces el diámetro interior del </w:t>
      </w:r>
      <w:proofErr w:type="spellStart"/>
      <w:r w:rsidRPr="00453ECF">
        <w:rPr>
          <w:rFonts w:ascii="Arial" w:hAnsi="Arial" w:cs="Arial"/>
          <w:sz w:val="20"/>
          <w:szCs w:val="20"/>
        </w:rPr>
        <w:t>conduit</w:t>
      </w:r>
      <w:proofErr w:type="spellEnd"/>
      <w:r w:rsidRPr="00453ECF">
        <w:rPr>
          <w:rFonts w:ascii="Arial" w:hAnsi="Arial" w:cs="Arial"/>
          <w:sz w:val="20"/>
          <w:szCs w:val="20"/>
        </w:rPr>
        <w:t>.</w:t>
      </w:r>
    </w:p>
    <w:p w14:paraId="7D26187C" w14:textId="4850A0AE" w:rsidR="006E3258" w:rsidRPr="00453ECF" w:rsidRDefault="006E3258" w:rsidP="00453ECF">
      <w:pPr>
        <w:pStyle w:val="Prrafodelista"/>
        <w:numPr>
          <w:ilvl w:val="0"/>
          <w:numId w:val="30"/>
        </w:numPr>
        <w:jc w:val="both"/>
        <w:rPr>
          <w:rFonts w:ascii="Arial" w:hAnsi="Arial" w:cs="Arial"/>
          <w:sz w:val="20"/>
          <w:szCs w:val="20"/>
        </w:rPr>
      </w:pPr>
      <w:r w:rsidRPr="00453ECF">
        <w:rPr>
          <w:rFonts w:ascii="Arial" w:hAnsi="Arial" w:cs="Arial"/>
          <w:sz w:val="20"/>
          <w:szCs w:val="20"/>
        </w:rPr>
        <w:t xml:space="preserve">Los conductores de fuerza y control para motores conectados a sistemas menores de 600 V. deberán ir en el mismo </w:t>
      </w:r>
      <w:proofErr w:type="spellStart"/>
      <w:r w:rsidRPr="00453ECF">
        <w:rPr>
          <w:rFonts w:ascii="Arial" w:hAnsi="Arial" w:cs="Arial"/>
          <w:sz w:val="20"/>
          <w:szCs w:val="20"/>
        </w:rPr>
        <w:t>conduit</w:t>
      </w:r>
      <w:proofErr w:type="spellEnd"/>
      <w:r w:rsidRPr="00453ECF">
        <w:rPr>
          <w:rFonts w:ascii="Arial" w:hAnsi="Arial" w:cs="Arial"/>
          <w:sz w:val="20"/>
          <w:szCs w:val="20"/>
        </w:rPr>
        <w:t xml:space="preserve">. Cuando los conductores de fuerza sean calibre mayor al No. 4 AWG los cables de control irán en </w:t>
      </w:r>
      <w:proofErr w:type="spellStart"/>
      <w:r w:rsidRPr="00453ECF">
        <w:rPr>
          <w:rFonts w:ascii="Arial" w:hAnsi="Arial" w:cs="Arial"/>
          <w:sz w:val="20"/>
          <w:szCs w:val="20"/>
        </w:rPr>
        <w:t>conduit</w:t>
      </w:r>
      <w:proofErr w:type="spellEnd"/>
      <w:r w:rsidRPr="00453ECF">
        <w:rPr>
          <w:rFonts w:ascii="Arial" w:hAnsi="Arial" w:cs="Arial"/>
          <w:sz w:val="20"/>
          <w:szCs w:val="20"/>
        </w:rPr>
        <w:t xml:space="preserve"> independiente.</w:t>
      </w:r>
    </w:p>
    <w:p w14:paraId="72006E8A" w14:textId="52429B2D" w:rsidR="006E3258" w:rsidRPr="00453ECF" w:rsidRDefault="006E3258" w:rsidP="00453ECF">
      <w:pPr>
        <w:pStyle w:val="Prrafodelista"/>
        <w:numPr>
          <w:ilvl w:val="0"/>
          <w:numId w:val="30"/>
        </w:numPr>
        <w:jc w:val="both"/>
        <w:rPr>
          <w:rFonts w:ascii="Arial" w:hAnsi="Arial" w:cs="Arial"/>
          <w:sz w:val="20"/>
          <w:szCs w:val="20"/>
        </w:rPr>
      </w:pPr>
      <w:r w:rsidRPr="00453ECF">
        <w:rPr>
          <w:rFonts w:ascii="Arial" w:hAnsi="Arial" w:cs="Arial"/>
          <w:sz w:val="20"/>
          <w:szCs w:val="20"/>
        </w:rPr>
        <w:t xml:space="preserve">Para todas las conexiones roscadas en tubos </w:t>
      </w:r>
      <w:proofErr w:type="spellStart"/>
      <w:r w:rsidRPr="00453ECF">
        <w:rPr>
          <w:rFonts w:ascii="Arial" w:hAnsi="Arial" w:cs="Arial"/>
          <w:sz w:val="20"/>
          <w:szCs w:val="20"/>
        </w:rPr>
        <w:t>conduit</w:t>
      </w:r>
      <w:proofErr w:type="spellEnd"/>
      <w:r w:rsidRPr="00453ECF">
        <w:rPr>
          <w:rFonts w:ascii="Arial" w:hAnsi="Arial" w:cs="Arial"/>
          <w:sz w:val="20"/>
          <w:szCs w:val="20"/>
        </w:rPr>
        <w:t xml:space="preserve"> metálicos deberá utilizarse lubricante conductivo.</w:t>
      </w:r>
    </w:p>
    <w:p w14:paraId="5C76E066" w14:textId="0918118E" w:rsidR="006E3258" w:rsidRPr="00453ECF" w:rsidRDefault="006E3258" w:rsidP="00453ECF">
      <w:pPr>
        <w:pStyle w:val="Prrafodelista"/>
        <w:numPr>
          <w:ilvl w:val="0"/>
          <w:numId w:val="30"/>
        </w:numPr>
        <w:jc w:val="both"/>
        <w:rPr>
          <w:rFonts w:ascii="Arial" w:hAnsi="Arial" w:cs="Arial"/>
          <w:sz w:val="20"/>
          <w:szCs w:val="20"/>
        </w:rPr>
      </w:pPr>
      <w:r w:rsidRPr="00453ECF">
        <w:rPr>
          <w:rFonts w:ascii="Arial" w:hAnsi="Arial" w:cs="Arial"/>
          <w:sz w:val="20"/>
          <w:szCs w:val="20"/>
        </w:rPr>
        <w:t xml:space="preserve">Todos los extremos de los </w:t>
      </w:r>
      <w:proofErr w:type="spellStart"/>
      <w:r w:rsidRPr="00453ECF">
        <w:rPr>
          <w:rFonts w:ascii="Arial" w:hAnsi="Arial" w:cs="Arial"/>
          <w:sz w:val="20"/>
          <w:szCs w:val="20"/>
        </w:rPr>
        <w:t>conduits</w:t>
      </w:r>
      <w:proofErr w:type="spellEnd"/>
      <w:r w:rsidRPr="00453ECF">
        <w:rPr>
          <w:rFonts w:ascii="Arial" w:hAnsi="Arial" w:cs="Arial"/>
          <w:sz w:val="20"/>
          <w:szCs w:val="20"/>
        </w:rPr>
        <w:t xml:space="preserve"> para uso futuro deberán tener tapón.</w:t>
      </w:r>
    </w:p>
    <w:p w14:paraId="578B88D0" w14:textId="33C5B8F5" w:rsidR="006E3258" w:rsidRPr="00453ECF" w:rsidRDefault="006E3258" w:rsidP="00453ECF">
      <w:pPr>
        <w:pStyle w:val="Prrafodelista"/>
        <w:numPr>
          <w:ilvl w:val="0"/>
          <w:numId w:val="30"/>
        </w:numPr>
        <w:jc w:val="both"/>
        <w:rPr>
          <w:rFonts w:ascii="Arial" w:hAnsi="Arial" w:cs="Arial"/>
          <w:sz w:val="20"/>
          <w:szCs w:val="20"/>
        </w:rPr>
      </w:pPr>
      <w:r w:rsidRPr="00453ECF">
        <w:rPr>
          <w:rFonts w:ascii="Arial" w:hAnsi="Arial" w:cs="Arial"/>
          <w:sz w:val="20"/>
          <w:szCs w:val="20"/>
        </w:rPr>
        <w:t xml:space="preserve">Los conductores para contactos monofásicos deberán ir en </w:t>
      </w:r>
      <w:proofErr w:type="spellStart"/>
      <w:r w:rsidRPr="00453ECF">
        <w:rPr>
          <w:rFonts w:ascii="Arial" w:hAnsi="Arial" w:cs="Arial"/>
          <w:sz w:val="20"/>
          <w:szCs w:val="20"/>
        </w:rPr>
        <w:t>conduit</w:t>
      </w:r>
      <w:proofErr w:type="spellEnd"/>
      <w:r w:rsidRPr="00453ECF">
        <w:rPr>
          <w:rFonts w:ascii="Arial" w:hAnsi="Arial" w:cs="Arial"/>
          <w:sz w:val="20"/>
          <w:szCs w:val="20"/>
        </w:rPr>
        <w:t xml:space="preserve"> independiente al de los circuitos de alumbrado.</w:t>
      </w:r>
    </w:p>
    <w:p w14:paraId="1F0C72A6" w14:textId="77777777" w:rsidR="006E3258" w:rsidRDefault="006E3258" w:rsidP="00871319">
      <w:pPr>
        <w:jc w:val="both"/>
        <w:rPr>
          <w:rFonts w:ascii="Arial" w:hAnsi="Arial" w:cs="Arial"/>
          <w:sz w:val="20"/>
          <w:szCs w:val="20"/>
        </w:rPr>
      </w:pPr>
    </w:p>
    <w:p w14:paraId="340944B6" w14:textId="77777777" w:rsidR="00453ECF" w:rsidRPr="00871319" w:rsidRDefault="00453ECF" w:rsidP="00871319">
      <w:pPr>
        <w:jc w:val="both"/>
        <w:rPr>
          <w:rFonts w:ascii="Arial" w:hAnsi="Arial" w:cs="Arial"/>
          <w:sz w:val="20"/>
          <w:szCs w:val="20"/>
        </w:rPr>
      </w:pPr>
    </w:p>
    <w:p w14:paraId="3B97110A" w14:textId="77777777" w:rsidR="006E3258" w:rsidRPr="00453ECF" w:rsidRDefault="006E3258" w:rsidP="00871319">
      <w:pPr>
        <w:jc w:val="both"/>
        <w:rPr>
          <w:rFonts w:ascii="Arial" w:hAnsi="Arial" w:cs="Arial"/>
          <w:b/>
          <w:bCs/>
          <w:sz w:val="20"/>
          <w:szCs w:val="20"/>
        </w:rPr>
      </w:pPr>
      <w:proofErr w:type="spellStart"/>
      <w:r w:rsidRPr="00453ECF">
        <w:rPr>
          <w:rFonts w:ascii="Arial" w:hAnsi="Arial" w:cs="Arial"/>
          <w:b/>
          <w:bCs/>
          <w:sz w:val="20"/>
          <w:szCs w:val="20"/>
        </w:rPr>
        <w:t>Conduits</w:t>
      </w:r>
      <w:proofErr w:type="spellEnd"/>
      <w:r w:rsidRPr="00453ECF">
        <w:rPr>
          <w:rFonts w:ascii="Arial" w:hAnsi="Arial" w:cs="Arial"/>
          <w:b/>
          <w:bCs/>
          <w:sz w:val="20"/>
          <w:szCs w:val="20"/>
        </w:rPr>
        <w:t xml:space="preserve"> Subterráneos</w:t>
      </w:r>
    </w:p>
    <w:p w14:paraId="2D757218" w14:textId="77777777" w:rsidR="006E3258" w:rsidRPr="00871319" w:rsidRDefault="006E3258" w:rsidP="00871319">
      <w:pPr>
        <w:jc w:val="both"/>
        <w:rPr>
          <w:rFonts w:ascii="Arial" w:hAnsi="Arial" w:cs="Arial"/>
          <w:sz w:val="20"/>
          <w:szCs w:val="20"/>
        </w:rPr>
      </w:pPr>
    </w:p>
    <w:p w14:paraId="51D8F49E" w14:textId="48F39EDE" w:rsidR="006E3258" w:rsidRPr="00453ECF" w:rsidRDefault="006E3258" w:rsidP="00453ECF">
      <w:pPr>
        <w:pStyle w:val="Prrafodelista"/>
        <w:numPr>
          <w:ilvl w:val="0"/>
          <w:numId w:val="31"/>
        </w:numPr>
        <w:jc w:val="both"/>
        <w:rPr>
          <w:rFonts w:ascii="Arial" w:hAnsi="Arial" w:cs="Arial"/>
          <w:sz w:val="20"/>
          <w:szCs w:val="20"/>
        </w:rPr>
      </w:pPr>
      <w:r w:rsidRPr="00453ECF">
        <w:rPr>
          <w:rFonts w:ascii="Arial" w:hAnsi="Arial" w:cs="Arial"/>
          <w:sz w:val="20"/>
          <w:szCs w:val="20"/>
        </w:rPr>
        <w:t xml:space="preserve">Los tubos </w:t>
      </w:r>
      <w:proofErr w:type="spellStart"/>
      <w:r w:rsidRPr="00453ECF">
        <w:rPr>
          <w:rFonts w:ascii="Arial" w:hAnsi="Arial" w:cs="Arial"/>
          <w:sz w:val="20"/>
          <w:szCs w:val="20"/>
        </w:rPr>
        <w:t>conduit</w:t>
      </w:r>
      <w:proofErr w:type="spellEnd"/>
      <w:r w:rsidRPr="00453ECF">
        <w:rPr>
          <w:rFonts w:ascii="Arial" w:hAnsi="Arial" w:cs="Arial"/>
          <w:sz w:val="20"/>
          <w:szCs w:val="20"/>
        </w:rPr>
        <w:t xml:space="preserve"> para sistemas enterrados deberán ser de 25 mm de diámetro mínimo, de acero galvanizado tipo semipesado, o PVC pared gruesa. Todas las salidas de tubería </w:t>
      </w:r>
      <w:proofErr w:type="spellStart"/>
      <w:r w:rsidRPr="00453ECF">
        <w:rPr>
          <w:rFonts w:ascii="Arial" w:hAnsi="Arial" w:cs="Arial"/>
          <w:sz w:val="20"/>
          <w:szCs w:val="20"/>
        </w:rPr>
        <w:t>conduit</w:t>
      </w:r>
      <w:proofErr w:type="spellEnd"/>
      <w:r w:rsidRPr="00453ECF">
        <w:rPr>
          <w:rFonts w:ascii="Arial" w:hAnsi="Arial" w:cs="Arial"/>
          <w:sz w:val="20"/>
          <w:szCs w:val="20"/>
        </w:rPr>
        <w:t xml:space="preserve"> del piso o concreto deberán hacerse con tubo </w:t>
      </w:r>
      <w:proofErr w:type="spellStart"/>
      <w:r w:rsidRPr="00453ECF">
        <w:rPr>
          <w:rFonts w:ascii="Arial" w:hAnsi="Arial" w:cs="Arial"/>
          <w:sz w:val="20"/>
          <w:szCs w:val="20"/>
        </w:rPr>
        <w:t>conduit</w:t>
      </w:r>
      <w:proofErr w:type="spellEnd"/>
      <w:r w:rsidRPr="00453ECF">
        <w:rPr>
          <w:rFonts w:ascii="Arial" w:hAnsi="Arial" w:cs="Arial"/>
          <w:sz w:val="20"/>
          <w:szCs w:val="20"/>
        </w:rPr>
        <w:t xml:space="preserve"> de fierro galvanizado. El tubo </w:t>
      </w:r>
      <w:proofErr w:type="spellStart"/>
      <w:r w:rsidRPr="00453ECF">
        <w:rPr>
          <w:rFonts w:ascii="Arial" w:hAnsi="Arial" w:cs="Arial"/>
          <w:sz w:val="20"/>
          <w:szCs w:val="20"/>
        </w:rPr>
        <w:t>conduit</w:t>
      </w:r>
      <w:proofErr w:type="spellEnd"/>
      <w:r w:rsidRPr="00453ECF">
        <w:rPr>
          <w:rFonts w:ascii="Arial" w:hAnsi="Arial" w:cs="Arial"/>
          <w:sz w:val="20"/>
          <w:szCs w:val="20"/>
        </w:rPr>
        <w:t xml:space="preserve"> de aluminio NO DEBERA utilizarse ni enterrado ni ahogado en concreto.</w:t>
      </w:r>
    </w:p>
    <w:p w14:paraId="5F1CF21D" w14:textId="4634AB49" w:rsidR="006E3258" w:rsidRPr="00453ECF" w:rsidRDefault="006E3258" w:rsidP="00453ECF">
      <w:pPr>
        <w:pStyle w:val="Prrafodelista"/>
        <w:numPr>
          <w:ilvl w:val="0"/>
          <w:numId w:val="31"/>
        </w:numPr>
        <w:jc w:val="both"/>
        <w:rPr>
          <w:rFonts w:ascii="Arial" w:hAnsi="Arial" w:cs="Arial"/>
          <w:sz w:val="20"/>
          <w:szCs w:val="20"/>
        </w:rPr>
      </w:pPr>
      <w:r w:rsidRPr="00453ECF">
        <w:rPr>
          <w:rFonts w:ascii="Arial" w:hAnsi="Arial" w:cs="Arial"/>
          <w:sz w:val="20"/>
          <w:szCs w:val="20"/>
        </w:rPr>
        <w:t xml:space="preserve">Los </w:t>
      </w:r>
      <w:proofErr w:type="spellStart"/>
      <w:r w:rsidRPr="00453ECF">
        <w:rPr>
          <w:rFonts w:ascii="Arial" w:hAnsi="Arial" w:cs="Arial"/>
          <w:sz w:val="20"/>
          <w:szCs w:val="20"/>
        </w:rPr>
        <w:t>conduits</w:t>
      </w:r>
      <w:proofErr w:type="spellEnd"/>
      <w:r w:rsidRPr="00453ECF">
        <w:rPr>
          <w:rFonts w:ascii="Arial" w:hAnsi="Arial" w:cs="Arial"/>
          <w:sz w:val="20"/>
          <w:szCs w:val="20"/>
        </w:rPr>
        <w:t xml:space="preserve"> deberán ir recubiertos con una envoltura rectangular de concreto con relación 1.2.4 (formando un ducto) coloreada de rojo para identificación, con un espesor mínimo de 8 cm desde la pared exterior del </w:t>
      </w:r>
      <w:proofErr w:type="spellStart"/>
      <w:r w:rsidRPr="00453ECF">
        <w:rPr>
          <w:rFonts w:ascii="Arial" w:hAnsi="Arial" w:cs="Arial"/>
          <w:sz w:val="20"/>
          <w:szCs w:val="20"/>
        </w:rPr>
        <w:t>conduit</w:t>
      </w:r>
      <w:proofErr w:type="spellEnd"/>
      <w:r w:rsidRPr="00453ECF">
        <w:rPr>
          <w:rFonts w:ascii="Arial" w:hAnsi="Arial" w:cs="Arial"/>
          <w:sz w:val="20"/>
          <w:szCs w:val="20"/>
        </w:rPr>
        <w:t xml:space="preserve"> mayor localizado en el extremo y con un diámetro (el mayor) de espaciamiento entre paredes exteriores de </w:t>
      </w:r>
      <w:proofErr w:type="spellStart"/>
      <w:r w:rsidRPr="00453ECF">
        <w:rPr>
          <w:rFonts w:ascii="Arial" w:hAnsi="Arial" w:cs="Arial"/>
          <w:sz w:val="20"/>
          <w:szCs w:val="20"/>
        </w:rPr>
        <w:t>conduits</w:t>
      </w:r>
      <w:proofErr w:type="spellEnd"/>
      <w:r w:rsidRPr="00453ECF">
        <w:rPr>
          <w:rFonts w:ascii="Arial" w:hAnsi="Arial" w:cs="Arial"/>
          <w:sz w:val="20"/>
          <w:szCs w:val="20"/>
        </w:rPr>
        <w:t xml:space="preserve"> adyacentes, y deberán tener una pendiente mínima de 3 al millar (3/1000) entre registros.</w:t>
      </w:r>
    </w:p>
    <w:p w14:paraId="74813878" w14:textId="6DCB5F73" w:rsidR="006E3258" w:rsidRPr="00453ECF" w:rsidRDefault="006E3258" w:rsidP="00453ECF">
      <w:pPr>
        <w:pStyle w:val="Prrafodelista"/>
        <w:numPr>
          <w:ilvl w:val="0"/>
          <w:numId w:val="31"/>
        </w:numPr>
        <w:jc w:val="both"/>
        <w:rPr>
          <w:rFonts w:ascii="Arial" w:hAnsi="Arial" w:cs="Arial"/>
          <w:sz w:val="20"/>
          <w:szCs w:val="20"/>
        </w:rPr>
      </w:pPr>
      <w:r w:rsidRPr="00453ECF">
        <w:rPr>
          <w:rFonts w:ascii="Arial" w:hAnsi="Arial" w:cs="Arial"/>
          <w:sz w:val="20"/>
          <w:szCs w:val="20"/>
        </w:rPr>
        <w:t xml:space="preserve">Donde el </w:t>
      </w:r>
      <w:proofErr w:type="spellStart"/>
      <w:r w:rsidRPr="00453ECF">
        <w:rPr>
          <w:rFonts w:ascii="Arial" w:hAnsi="Arial" w:cs="Arial"/>
          <w:sz w:val="20"/>
          <w:szCs w:val="20"/>
        </w:rPr>
        <w:t>conduit</w:t>
      </w:r>
      <w:proofErr w:type="spellEnd"/>
      <w:r w:rsidRPr="00453ECF">
        <w:rPr>
          <w:rFonts w:ascii="Arial" w:hAnsi="Arial" w:cs="Arial"/>
          <w:sz w:val="20"/>
          <w:szCs w:val="20"/>
        </w:rPr>
        <w:t xml:space="preserve"> suba, el recubrimiento de concreto deberá extenderse 150 mm sobre el nivel de piso terminado, alrededor del tubo.</w:t>
      </w:r>
    </w:p>
    <w:p w14:paraId="32CA2562" w14:textId="222088DD" w:rsidR="006E3258" w:rsidRPr="00453ECF" w:rsidRDefault="006E3258" w:rsidP="00453ECF">
      <w:pPr>
        <w:pStyle w:val="Prrafodelista"/>
        <w:numPr>
          <w:ilvl w:val="0"/>
          <w:numId w:val="31"/>
        </w:numPr>
        <w:jc w:val="both"/>
        <w:rPr>
          <w:rFonts w:ascii="Arial" w:hAnsi="Arial" w:cs="Arial"/>
          <w:sz w:val="20"/>
          <w:szCs w:val="20"/>
        </w:rPr>
      </w:pPr>
      <w:r w:rsidRPr="00453ECF">
        <w:rPr>
          <w:rFonts w:ascii="Arial" w:hAnsi="Arial" w:cs="Arial"/>
          <w:sz w:val="20"/>
          <w:szCs w:val="20"/>
        </w:rPr>
        <w:t xml:space="preserve">La parte superior de los ductos de concreto deberá ir a un mínimo de 60 cm. bajo nivel de piso terminado. En cruce de caminos la parte superior deberá ir a un mínimo de 80 cm bajo nivel de piso terminado, en cruce de vías de ferrocarril la parte superior deberá ir a un mínimo de 100 cm. </w:t>
      </w:r>
    </w:p>
    <w:p w14:paraId="44120BFF" w14:textId="5BBDF9AF" w:rsidR="006E3258" w:rsidRPr="00453ECF" w:rsidRDefault="006E3258" w:rsidP="00453ECF">
      <w:pPr>
        <w:pStyle w:val="Prrafodelista"/>
        <w:numPr>
          <w:ilvl w:val="0"/>
          <w:numId w:val="31"/>
        </w:numPr>
        <w:jc w:val="both"/>
        <w:rPr>
          <w:rFonts w:ascii="Arial" w:hAnsi="Arial" w:cs="Arial"/>
          <w:sz w:val="20"/>
          <w:szCs w:val="20"/>
        </w:rPr>
      </w:pPr>
      <w:r w:rsidRPr="00453ECF">
        <w:rPr>
          <w:rFonts w:ascii="Arial" w:hAnsi="Arial" w:cs="Arial"/>
          <w:sz w:val="20"/>
          <w:szCs w:val="20"/>
        </w:rPr>
        <w:t>Los bancos de ductos deberán seguir la ruta más directa de un punto a otro, procurando tener el menor número de cruces entre ellos u otros sistemas enterrados.</w:t>
      </w:r>
    </w:p>
    <w:p w14:paraId="0CA5B25B" w14:textId="7F863C23" w:rsidR="006E3258" w:rsidRPr="00453ECF" w:rsidRDefault="006E3258" w:rsidP="00453ECF">
      <w:pPr>
        <w:pStyle w:val="Prrafodelista"/>
        <w:numPr>
          <w:ilvl w:val="0"/>
          <w:numId w:val="31"/>
        </w:numPr>
        <w:jc w:val="both"/>
        <w:rPr>
          <w:rFonts w:ascii="Arial" w:hAnsi="Arial" w:cs="Arial"/>
          <w:sz w:val="20"/>
          <w:szCs w:val="20"/>
        </w:rPr>
      </w:pPr>
      <w:r w:rsidRPr="00453ECF">
        <w:rPr>
          <w:rFonts w:ascii="Arial" w:hAnsi="Arial" w:cs="Arial"/>
          <w:sz w:val="20"/>
          <w:szCs w:val="20"/>
        </w:rPr>
        <w:t>La distancia máxima entre registros será de 100 m. en línea recta. Cuando exista un cambio de dirección de los bancos de ductos, se deberá analizar la necesidad de poner registro intermedio.</w:t>
      </w:r>
    </w:p>
    <w:p w14:paraId="4A2A2AD9" w14:textId="5B92D7BE" w:rsidR="006E3258" w:rsidRPr="00453ECF" w:rsidRDefault="006E3258" w:rsidP="00453ECF">
      <w:pPr>
        <w:pStyle w:val="Prrafodelista"/>
        <w:numPr>
          <w:ilvl w:val="0"/>
          <w:numId w:val="31"/>
        </w:numPr>
        <w:jc w:val="both"/>
        <w:rPr>
          <w:rFonts w:ascii="Arial" w:hAnsi="Arial" w:cs="Arial"/>
          <w:sz w:val="20"/>
          <w:szCs w:val="20"/>
        </w:rPr>
      </w:pPr>
      <w:r w:rsidRPr="00453ECF">
        <w:rPr>
          <w:rFonts w:ascii="Arial" w:hAnsi="Arial" w:cs="Arial"/>
          <w:sz w:val="20"/>
          <w:szCs w:val="20"/>
        </w:rPr>
        <w:t xml:space="preserve">No deberán instalarse registros dentro de áreas clasificadas como peligrosas, permitiéndose cajas de empalme colocadas sobre el nivel de piso terminado, construidas de aluminio fundido; deberán estar equipadas con entradas roscadas para </w:t>
      </w:r>
      <w:proofErr w:type="spellStart"/>
      <w:r w:rsidRPr="00453ECF">
        <w:rPr>
          <w:rFonts w:ascii="Arial" w:hAnsi="Arial" w:cs="Arial"/>
          <w:sz w:val="20"/>
          <w:szCs w:val="20"/>
        </w:rPr>
        <w:t>conduits</w:t>
      </w:r>
      <w:proofErr w:type="spellEnd"/>
      <w:r w:rsidRPr="00453ECF">
        <w:rPr>
          <w:rFonts w:ascii="Arial" w:hAnsi="Arial" w:cs="Arial"/>
          <w:sz w:val="20"/>
          <w:szCs w:val="20"/>
        </w:rPr>
        <w:t>. La construcción de las cajas deberá estar de acuerdo con la clasificación del área de que se trate.</w:t>
      </w:r>
      <w:r w:rsidR="00453ECF" w:rsidRPr="00453ECF">
        <w:rPr>
          <w:rFonts w:ascii="Arial" w:hAnsi="Arial" w:cs="Arial"/>
          <w:sz w:val="20"/>
          <w:szCs w:val="20"/>
        </w:rPr>
        <w:t xml:space="preserve"> </w:t>
      </w:r>
      <w:r w:rsidRPr="00453ECF">
        <w:rPr>
          <w:rFonts w:ascii="Arial" w:hAnsi="Arial" w:cs="Arial"/>
          <w:sz w:val="20"/>
          <w:szCs w:val="20"/>
        </w:rPr>
        <w:t xml:space="preserve">Cada banco de ductos será provisto de </w:t>
      </w:r>
      <w:proofErr w:type="spellStart"/>
      <w:r w:rsidRPr="00453ECF">
        <w:rPr>
          <w:rFonts w:ascii="Arial" w:hAnsi="Arial" w:cs="Arial"/>
          <w:sz w:val="20"/>
          <w:szCs w:val="20"/>
        </w:rPr>
        <w:t>conduits</w:t>
      </w:r>
      <w:proofErr w:type="spellEnd"/>
      <w:r w:rsidRPr="00453ECF">
        <w:rPr>
          <w:rFonts w:ascii="Arial" w:hAnsi="Arial" w:cs="Arial"/>
          <w:sz w:val="20"/>
          <w:szCs w:val="20"/>
        </w:rPr>
        <w:t xml:space="preserve"> para reservas, o espacio para </w:t>
      </w:r>
      <w:proofErr w:type="spellStart"/>
      <w:r w:rsidRPr="00453ECF">
        <w:rPr>
          <w:rFonts w:ascii="Arial" w:hAnsi="Arial" w:cs="Arial"/>
          <w:sz w:val="20"/>
          <w:szCs w:val="20"/>
        </w:rPr>
        <w:t>conduits</w:t>
      </w:r>
      <w:proofErr w:type="spellEnd"/>
      <w:r w:rsidRPr="00453ECF">
        <w:rPr>
          <w:rFonts w:ascii="Arial" w:hAnsi="Arial" w:cs="Arial"/>
          <w:sz w:val="20"/>
          <w:szCs w:val="20"/>
        </w:rPr>
        <w:t xml:space="preserve"> futuros.</w:t>
      </w:r>
      <w:r w:rsidR="00453ECF" w:rsidRPr="00453ECF">
        <w:rPr>
          <w:rFonts w:ascii="Arial" w:hAnsi="Arial" w:cs="Arial"/>
          <w:sz w:val="20"/>
          <w:szCs w:val="20"/>
        </w:rPr>
        <w:t xml:space="preserve"> </w:t>
      </w:r>
      <w:r w:rsidRPr="00453ECF">
        <w:rPr>
          <w:rFonts w:ascii="Arial" w:hAnsi="Arial" w:cs="Arial"/>
          <w:sz w:val="20"/>
          <w:szCs w:val="20"/>
        </w:rPr>
        <w:t>Únicamente los tramos de ducto que crucen bajo drenajes químicos, se construirán con impermeabilización.</w:t>
      </w:r>
    </w:p>
    <w:p w14:paraId="69DDB62B" w14:textId="013E31A3" w:rsidR="006E3258" w:rsidRPr="00453ECF" w:rsidRDefault="006E3258" w:rsidP="00453ECF">
      <w:pPr>
        <w:pStyle w:val="Prrafodelista"/>
        <w:numPr>
          <w:ilvl w:val="0"/>
          <w:numId w:val="31"/>
        </w:numPr>
        <w:jc w:val="both"/>
        <w:rPr>
          <w:rFonts w:ascii="Arial" w:hAnsi="Arial" w:cs="Arial"/>
          <w:sz w:val="20"/>
          <w:szCs w:val="20"/>
        </w:rPr>
      </w:pPr>
      <w:r w:rsidRPr="00453ECF">
        <w:rPr>
          <w:rFonts w:ascii="Arial" w:hAnsi="Arial" w:cs="Arial"/>
          <w:sz w:val="20"/>
          <w:szCs w:val="20"/>
        </w:rPr>
        <w:t xml:space="preserve">El radio de curvatura para </w:t>
      </w:r>
      <w:proofErr w:type="spellStart"/>
      <w:r w:rsidRPr="00453ECF">
        <w:rPr>
          <w:rFonts w:ascii="Arial" w:hAnsi="Arial" w:cs="Arial"/>
          <w:sz w:val="20"/>
          <w:szCs w:val="20"/>
        </w:rPr>
        <w:t>conduits</w:t>
      </w:r>
      <w:proofErr w:type="spellEnd"/>
      <w:r w:rsidRPr="00453ECF">
        <w:rPr>
          <w:rFonts w:ascii="Arial" w:hAnsi="Arial" w:cs="Arial"/>
          <w:sz w:val="20"/>
          <w:szCs w:val="20"/>
        </w:rPr>
        <w:t xml:space="preserve"> deberá cumplir como mínimo con los requisitos de la sección 346-10 de la NOM-001-SEDE-1999.</w:t>
      </w:r>
    </w:p>
    <w:p w14:paraId="6A329D51" w14:textId="7813D094" w:rsidR="006E3258" w:rsidRPr="00453ECF" w:rsidRDefault="006E3258" w:rsidP="00453ECF">
      <w:pPr>
        <w:pStyle w:val="Prrafodelista"/>
        <w:numPr>
          <w:ilvl w:val="0"/>
          <w:numId w:val="31"/>
        </w:numPr>
        <w:jc w:val="both"/>
        <w:rPr>
          <w:rFonts w:ascii="Arial" w:hAnsi="Arial" w:cs="Arial"/>
          <w:sz w:val="20"/>
          <w:szCs w:val="20"/>
        </w:rPr>
      </w:pPr>
      <w:r w:rsidRPr="00453ECF">
        <w:rPr>
          <w:rFonts w:ascii="Arial" w:hAnsi="Arial" w:cs="Arial"/>
          <w:sz w:val="20"/>
          <w:szCs w:val="20"/>
        </w:rPr>
        <w:t xml:space="preserve">Los bancos que contengan uno o dos </w:t>
      </w:r>
      <w:proofErr w:type="spellStart"/>
      <w:r w:rsidRPr="00453ECF">
        <w:rPr>
          <w:rFonts w:ascii="Arial" w:hAnsi="Arial" w:cs="Arial"/>
          <w:sz w:val="20"/>
          <w:szCs w:val="20"/>
        </w:rPr>
        <w:t>conduits</w:t>
      </w:r>
      <w:proofErr w:type="spellEnd"/>
      <w:r w:rsidRPr="00453ECF">
        <w:rPr>
          <w:rFonts w:ascii="Arial" w:hAnsi="Arial" w:cs="Arial"/>
          <w:sz w:val="20"/>
          <w:szCs w:val="20"/>
        </w:rPr>
        <w:t xml:space="preserve"> se indicarán únicamente en planta. Los bancos de tres o más </w:t>
      </w:r>
      <w:proofErr w:type="spellStart"/>
      <w:r w:rsidRPr="00453ECF">
        <w:rPr>
          <w:rFonts w:ascii="Arial" w:hAnsi="Arial" w:cs="Arial"/>
          <w:sz w:val="20"/>
          <w:szCs w:val="20"/>
        </w:rPr>
        <w:t>conduits</w:t>
      </w:r>
      <w:proofErr w:type="spellEnd"/>
      <w:r w:rsidRPr="00453ECF">
        <w:rPr>
          <w:rFonts w:ascii="Arial" w:hAnsi="Arial" w:cs="Arial"/>
          <w:sz w:val="20"/>
          <w:szCs w:val="20"/>
        </w:rPr>
        <w:t xml:space="preserve"> se indicarán en planta y cortes. En planta se indicará la trayectoria y el nivel; las dimensiones se indicarán en los cortes.</w:t>
      </w:r>
    </w:p>
    <w:p w14:paraId="32CA1C98" w14:textId="77777777" w:rsidR="006E3258" w:rsidRPr="00871319" w:rsidRDefault="006E3258" w:rsidP="00871319">
      <w:pPr>
        <w:jc w:val="both"/>
        <w:rPr>
          <w:rFonts w:ascii="Arial" w:hAnsi="Arial" w:cs="Arial"/>
          <w:sz w:val="20"/>
          <w:szCs w:val="20"/>
        </w:rPr>
      </w:pPr>
    </w:p>
    <w:p w14:paraId="0EB7C9D7" w14:textId="77777777" w:rsidR="006E3258" w:rsidRPr="00871319" w:rsidRDefault="006E3258" w:rsidP="00871319">
      <w:pPr>
        <w:jc w:val="both"/>
        <w:rPr>
          <w:rFonts w:ascii="Arial" w:hAnsi="Arial" w:cs="Arial"/>
          <w:sz w:val="20"/>
          <w:szCs w:val="20"/>
        </w:rPr>
      </w:pPr>
    </w:p>
    <w:p w14:paraId="3BC6EFAF" w14:textId="77777777" w:rsidR="006E3258" w:rsidRPr="00453ECF" w:rsidRDefault="006E3258" w:rsidP="00871319">
      <w:pPr>
        <w:jc w:val="both"/>
        <w:rPr>
          <w:rFonts w:ascii="Arial" w:hAnsi="Arial" w:cs="Arial"/>
          <w:b/>
          <w:bCs/>
          <w:sz w:val="20"/>
          <w:szCs w:val="20"/>
        </w:rPr>
      </w:pPr>
      <w:proofErr w:type="spellStart"/>
      <w:r w:rsidRPr="00453ECF">
        <w:rPr>
          <w:rFonts w:ascii="Arial" w:hAnsi="Arial" w:cs="Arial"/>
          <w:b/>
          <w:bCs/>
          <w:sz w:val="20"/>
          <w:szCs w:val="20"/>
        </w:rPr>
        <w:t>Conduits</w:t>
      </w:r>
      <w:proofErr w:type="spellEnd"/>
      <w:r w:rsidRPr="00453ECF">
        <w:rPr>
          <w:rFonts w:ascii="Arial" w:hAnsi="Arial" w:cs="Arial"/>
          <w:b/>
          <w:bCs/>
          <w:sz w:val="20"/>
          <w:szCs w:val="20"/>
        </w:rPr>
        <w:t xml:space="preserve"> Aéreos</w:t>
      </w:r>
    </w:p>
    <w:p w14:paraId="59E5D75A" w14:textId="77777777" w:rsidR="006E3258" w:rsidRPr="00871319" w:rsidRDefault="006E3258" w:rsidP="00871319">
      <w:pPr>
        <w:jc w:val="both"/>
        <w:rPr>
          <w:rFonts w:ascii="Arial" w:hAnsi="Arial" w:cs="Arial"/>
          <w:sz w:val="20"/>
          <w:szCs w:val="20"/>
        </w:rPr>
      </w:pPr>
    </w:p>
    <w:p w14:paraId="61837C2C" w14:textId="16DC784D" w:rsidR="006E3258" w:rsidRPr="00453ECF" w:rsidRDefault="006E3258" w:rsidP="00453ECF">
      <w:pPr>
        <w:pStyle w:val="Prrafodelista"/>
        <w:numPr>
          <w:ilvl w:val="0"/>
          <w:numId w:val="32"/>
        </w:numPr>
        <w:jc w:val="both"/>
        <w:rPr>
          <w:rFonts w:ascii="Arial" w:hAnsi="Arial" w:cs="Arial"/>
          <w:sz w:val="20"/>
          <w:szCs w:val="20"/>
        </w:rPr>
      </w:pPr>
      <w:r w:rsidRPr="00453ECF">
        <w:rPr>
          <w:rFonts w:ascii="Arial" w:hAnsi="Arial" w:cs="Arial"/>
          <w:sz w:val="20"/>
          <w:szCs w:val="20"/>
        </w:rPr>
        <w:t xml:space="preserve">El </w:t>
      </w:r>
      <w:proofErr w:type="spellStart"/>
      <w:r w:rsidRPr="00453ECF">
        <w:rPr>
          <w:rFonts w:ascii="Arial" w:hAnsi="Arial" w:cs="Arial"/>
          <w:sz w:val="20"/>
          <w:szCs w:val="20"/>
        </w:rPr>
        <w:t>conduit</w:t>
      </w:r>
      <w:proofErr w:type="spellEnd"/>
      <w:r w:rsidRPr="00453ECF">
        <w:rPr>
          <w:rFonts w:ascii="Arial" w:hAnsi="Arial" w:cs="Arial"/>
          <w:sz w:val="20"/>
          <w:szCs w:val="20"/>
        </w:rPr>
        <w:t xml:space="preserve"> aéreo será de acero galvanizado tipo semipesado, el diámetro mínimo a utilizar será 19 </w:t>
      </w:r>
      <w:proofErr w:type="spellStart"/>
      <w:r w:rsidRPr="00453ECF">
        <w:rPr>
          <w:rFonts w:ascii="Arial" w:hAnsi="Arial" w:cs="Arial"/>
          <w:sz w:val="20"/>
          <w:szCs w:val="20"/>
        </w:rPr>
        <w:t>mm.</w:t>
      </w:r>
      <w:proofErr w:type="spellEnd"/>
      <w:r w:rsidRPr="00453ECF">
        <w:rPr>
          <w:rFonts w:ascii="Arial" w:hAnsi="Arial" w:cs="Arial"/>
          <w:sz w:val="20"/>
          <w:szCs w:val="20"/>
        </w:rPr>
        <w:t xml:space="preserve"> y el máximo 101 </w:t>
      </w:r>
      <w:proofErr w:type="spellStart"/>
      <w:r w:rsidRPr="00453ECF">
        <w:rPr>
          <w:rFonts w:ascii="Arial" w:hAnsi="Arial" w:cs="Arial"/>
          <w:sz w:val="20"/>
          <w:szCs w:val="20"/>
        </w:rPr>
        <w:t>mm.</w:t>
      </w:r>
      <w:proofErr w:type="spellEnd"/>
    </w:p>
    <w:p w14:paraId="0C3F9415" w14:textId="77777777" w:rsidR="006E3258" w:rsidRPr="00871319" w:rsidRDefault="006E3258" w:rsidP="00871319">
      <w:pPr>
        <w:jc w:val="both"/>
        <w:rPr>
          <w:rFonts w:ascii="Arial" w:hAnsi="Arial" w:cs="Arial"/>
          <w:sz w:val="20"/>
          <w:szCs w:val="20"/>
        </w:rPr>
      </w:pPr>
    </w:p>
    <w:p w14:paraId="345AA6F3" w14:textId="0308FA58" w:rsidR="00453ECF" w:rsidRPr="00453ECF" w:rsidRDefault="006E3258" w:rsidP="00453ECF">
      <w:pPr>
        <w:pStyle w:val="Prrafodelista"/>
        <w:numPr>
          <w:ilvl w:val="0"/>
          <w:numId w:val="32"/>
        </w:numPr>
        <w:jc w:val="both"/>
        <w:rPr>
          <w:rFonts w:ascii="Arial" w:hAnsi="Arial" w:cs="Arial"/>
          <w:sz w:val="20"/>
          <w:szCs w:val="20"/>
        </w:rPr>
      </w:pPr>
      <w:r w:rsidRPr="00453ECF">
        <w:rPr>
          <w:rFonts w:ascii="Arial" w:hAnsi="Arial" w:cs="Arial"/>
          <w:sz w:val="20"/>
          <w:szCs w:val="20"/>
        </w:rPr>
        <w:t xml:space="preserve">Los </w:t>
      </w:r>
      <w:proofErr w:type="spellStart"/>
      <w:r w:rsidRPr="00453ECF">
        <w:rPr>
          <w:rFonts w:ascii="Arial" w:hAnsi="Arial" w:cs="Arial"/>
          <w:sz w:val="20"/>
          <w:szCs w:val="20"/>
        </w:rPr>
        <w:t>conduits</w:t>
      </w:r>
      <w:proofErr w:type="spellEnd"/>
      <w:r w:rsidRPr="00453ECF">
        <w:rPr>
          <w:rFonts w:ascii="Arial" w:hAnsi="Arial" w:cs="Arial"/>
          <w:sz w:val="20"/>
          <w:szCs w:val="20"/>
        </w:rPr>
        <w:t xml:space="preserve"> deberán seguir caminos paralelos o en ángulos rectos a paredes, columnas, trabes, puentes de tuberías, etc., siempre que sea posible.</w:t>
      </w:r>
    </w:p>
    <w:p w14:paraId="3E31D964" w14:textId="77777777" w:rsidR="00453ECF" w:rsidRDefault="006E3258" w:rsidP="00871319">
      <w:pPr>
        <w:pStyle w:val="Prrafodelista"/>
        <w:numPr>
          <w:ilvl w:val="0"/>
          <w:numId w:val="32"/>
        </w:numPr>
        <w:jc w:val="both"/>
        <w:rPr>
          <w:rFonts w:ascii="Arial" w:hAnsi="Arial" w:cs="Arial"/>
          <w:sz w:val="20"/>
          <w:szCs w:val="20"/>
        </w:rPr>
      </w:pPr>
      <w:r w:rsidRPr="00453ECF">
        <w:rPr>
          <w:rFonts w:ascii="Arial" w:hAnsi="Arial" w:cs="Arial"/>
          <w:sz w:val="20"/>
          <w:szCs w:val="20"/>
        </w:rPr>
        <w:t xml:space="preserve">Los </w:t>
      </w:r>
      <w:proofErr w:type="spellStart"/>
      <w:r w:rsidRPr="00453ECF">
        <w:rPr>
          <w:rFonts w:ascii="Arial" w:hAnsi="Arial" w:cs="Arial"/>
          <w:sz w:val="20"/>
          <w:szCs w:val="20"/>
        </w:rPr>
        <w:t>conduits</w:t>
      </w:r>
      <w:proofErr w:type="spellEnd"/>
      <w:r w:rsidRPr="00453ECF">
        <w:rPr>
          <w:rFonts w:ascii="Arial" w:hAnsi="Arial" w:cs="Arial"/>
          <w:sz w:val="20"/>
          <w:szCs w:val="20"/>
        </w:rPr>
        <w:t xml:space="preserve"> que corren paralelos, formando grupos, deberán soportarse a cada 3.0 m. máximo. Para </w:t>
      </w:r>
      <w:proofErr w:type="spellStart"/>
      <w:r w:rsidRPr="00453ECF">
        <w:rPr>
          <w:rFonts w:ascii="Arial" w:hAnsi="Arial" w:cs="Arial"/>
          <w:sz w:val="20"/>
          <w:szCs w:val="20"/>
        </w:rPr>
        <w:t>conduits</w:t>
      </w:r>
      <w:proofErr w:type="spellEnd"/>
      <w:r w:rsidRPr="00453ECF">
        <w:rPr>
          <w:rFonts w:ascii="Arial" w:hAnsi="Arial" w:cs="Arial"/>
          <w:sz w:val="20"/>
          <w:szCs w:val="20"/>
        </w:rPr>
        <w:t xml:space="preserve"> independientes la distancia máxima entre soportes será la indicada en el artículo 346-12 de la NOM-001-SEDE-1999.</w:t>
      </w:r>
    </w:p>
    <w:p w14:paraId="559673A0" w14:textId="77777777" w:rsidR="00453ECF" w:rsidRDefault="006E3258" w:rsidP="00871319">
      <w:pPr>
        <w:pStyle w:val="Prrafodelista"/>
        <w:numPr>
          <w:ilvl w:val="0"/>
          <w:numId w:val="32"/>
        </w:numPr>
        <w:jc w:val="both"/>
        <w:rPr>
          <w:rFonts w:ascii="Arial" w:hAnsi="Arial" w:cs="Arial"/>
          <w:sz w:val="20"/>
          <w:szCs w:val="20"/>
        </w:rPr>
      </w:pPr>
      <w:r w:rsidRPr="00453ECF">
        <w:rPr>
          <w:rFonts w:ascii="Arial" w:hAnsi="Arial" w:cs="Arial"/>
          <w:sz w:val="20"/>
          <w:szCs w:val="20"/>
        </w:rPr>
        <w:t xml:space="preserve">Cuando sea necesario instalar tuberías </w:t>
      </w:r>
      <w:proofErr w:type="spellStart"/>
      <w:r w:rsidRPr="00453ECF">
        <w:rPr>
          <w:rFonts w:ascii="Arial" w:hAnsi="Arial" w:cs="Arial"/>
          <w:sz w:val="20"/>
          <w:szCs w:val="20"/>
        </w:rPr>
        <w:t>conduit</w:t>
      </w:r>
      <w:proofErr w:type="spellEnd"/>
      <w:r w:rsidRPr="00453ECF">
        <w:rPr>
          <w:rFonts w:ascii="Arial" w:hAnsi="Arial" w:cs="Arial"/>
          <w:sz w:val="20"/>
          <w:szCs w:val="20"/>
        </w:rPr>
        <w:t xml:space="preserve"> sobre los racks de tuberías de proceso, las tuberías </w:t>
      </w:r>
      <w:proofErr w:type="spellStart"/>
      <w:r w:rsidRPr="00453ECF">
        <w:rPr>
          <w:rFonts w:ascii="Arial" w:hAnsi="Arial" w:cs="Arial"/>
          <w:sz w:val="20"/>
          <w:szCs w:val="20"/>
        </w:rPr>
        <w:t>conduit</w:t>
      </w:r>
      <w:proofErr w:type="spellEnd"/>
      <w:r w:rsidRPr="00453ECF">
        <w:rPr>
          <w:rFonts w:ascii="Arial" w:hAnsi="Arial" w:cs="Arial"/>
          <w:sz w:val="20"/>
          <w:szCs w:val="20"/>
        </w:rPr>
        <w:t xml:space="preserve"> deberán instalarse en un nivel superior al nivel ocupado por las tuberías de proceso, conservando una separación mínima de 30 cm entre el paño superior de la tubería de mayor diámetro (incluyendo su aislamiento) y el paño inferior de las tuberías </w:t>
      </w:r>
      <w:proofErr w:type="spellStart"/>
      <w:r w:rsidRPr="00453ECF">
        <w:rPr>
          <w:rFonts w:ascii="Arial" w:hAnsi="Arial" w:cs="Arial"/>
          <w:sz w:val="20"/>
          <w:szCs w:val="20"/>
        </w:rPr>
        <w:t>conduit</w:t>
      </w:r>
      <w:proofErr w:type="spellEnd"/>
      <w:r w:rsidRPr="00453ECF">
        <w:rPr>
          <w:rFonts w:ascii="Arial" w:hAnsi="Arial" w:cs="Arial"/>
          <w:sz w:val="20"/>
          <w:szCs w:val="20"/>
        </w:rPr>
        <w:t xml:space="preserve">. En su defecto las tuberías </w:t>
      </w:r>
      <w:proofErr w:type="spellStart"/>
      <w:r w:rsidRPr="00453ECF">
        <w:rPr>
          <w:rFonts w:ascii="Arial" w:hAnsi="Arial" w:cs="Arial"/>
          <w:sz w:val="20"/>
          <w:szCs w:val="20"/>
        </w:rPr>
        <w:t>conduit</w:t>
      </w:r>
      <w:proofErr w:type="spellEnd"/>
      <w:r w:rsidRPr="00453ECF">
        <w:rPr>
          <w:rFonts w:ascii="Arial" w:hAnsi="Arial" w:cs="Arial"/>
          <w:sz w:val="20"/>
          <w:szCs w:val="20"/>
        </w:rPr>
        <w:t xml:space="preserve"> podrán ser instaladas a los lados del rack a la altura del nivel superior, conservando la separación antes mencionada, siempre que su instalación no interfiera con las tuberías que del rack se deriven.</w:t>
      </w:r>
    </w:p>
    <w:p w14:paraId="356A6A9D" w14:textId="77777777" w:rsidR="00453ECF" w:rsidRDefault="006E3258" w:rsidP="00871319">
      <w:pPr>
        <w:pStyle w:val="Prrafodelista"/>
        <w:numPr>
          <w:ilvl w:val="0"/>
          <w:numId w:val="32"/>
        </w:numPr>
        <w:jc w:val="both"/>
        <w:rPr>
          <w:rFonts w:ascii="Arial" w:hAnsi="Arial" w:cs="Arial"/>
          <w:sz w:val="20"/>
          <w:szCs w:val="20"/>
        </w:rPr>
      </w:pPr>
      <w:r w:rsidRPr="00453ECF">
        <w:rPr>
          <w:rFonts w:ascii="Arial" w:hAnsi="Arial" w:cs="Arial"/>
          <w:sz w:val="20"/>
          <w:szCs w:val="20"/>
        </w:rPr>
        <w:t>No se permitirán más de 2 curvas de 90º seguidas o el equivalente a 180º en curvas, entre dos registros, incluyendo aquellos dobleces localizados próximos a la salida o accesorio.</w:t>
      </w:r>
    </w:p>
    <w:p w14:paraId="241F251A" w14:textId="77777777" w:rsidR="00453ECF" w:rsidRDefault="006E3258" w:rsidP="00871319">
      <w:pPr>
        <w:pStyle w:val="Prrafodelista"/>
        <w:numPr>
          <w:ilvl w:val="0"/>
          <w:numId w:val="32"/>
        </w:numPr>
        <w:jc w:val="both"/>
        <w:rPr>
          <w:rFonts w:ascii="Arial" w:hAnsi="Arial" w:cs="Arial"/>
          <w:sz w:val="20"/>
          <w:szCs w:val="20"/>
        </w:rPr>
      </w:pPr>
      <w:r w:rsidRPr="00453ECF">
        <w:rPr>
          <w:rFonts w:ascii="Arial" w:hAnsi="Arial" w:cs="Arial"/>
          <w:sz w:val="20"/>
          <w:szCs w:val="20"/>
        </w:rPr>
        <w:t xml:space="preserve">La longitud de cualquier tramo de </w:t>
      </w:r>
      <w:proofErr w:type="spellStart"/>
      <w:r w:rsidRPr="00453ECF">
        <w:rPr>
          <w:rFonts w:ascii="Arial" w:hAnsi="Arial" w:cs="Arial"/>
          <w:sz w:val="20"/>
          <w:szCs w:val="20"/>
        </w:rPr>
        <w:t>conduit</w:t>
      </w:r>
      <w:proofErr w:type="spellEnd"/>
      <w:r w:rsidRPr="00453ECF">
        <w:rPr>
          <w:rFonts w:ascii="Arial" w:hAnsi="Arial" w:cs="Arial"/>
          <w:sz w:val="20"/>
          <w:szCs w:val="20"/>
        </w:rPr>
        <w:t xml:space="preserve"> que tenga dobleces equivalentes a 180º no deberá exceder a 15 m. entre registros. Cualquier tramo de </w:t>
      </w:r>
      <w:proofErr w:type="spellStart"/>
      <w:r w:rsidRPr="00453ECF">
        <w:rPr>
          <w:rFonts w:ascii="Arial" w:hAnsi="Arial" w:cs="Arial"/>
          <w:sz w:val="20"/>
          <w:szCs w:val="20"/>
        </w:rPr>
        <w:t>conduit</w:t>
      </w:r>
      <w:proofErr w:type="spellEnd"/>
      <w:r w:rsidRPr="00453ECF">
        <w:rPr>
          <w:rFonts w:ascii="Arial" w:hAnsi="Arial" w:cs="Arial"/>
          <w:sz w:val="20"/>
          <w:szCs w:val="20"/>
        </w:rPr>
        <w:t xml:space="preserve"> que tenga un doblez a 90º no deberá exceder a 25 m. en longitud sin tener ninguna caja de registro.</w:t>
      </w:r>
    </w:p>
    <w:p w14:paraId="2E1658DD" w14:textId="77777777" w:rsidR="00453ECF" w:rsidRDefault="006E3258" w:rsidP="00871319">
      <w:pPr>
        <w:pStyle w:val="Prrafodelista"/>
        <w:numPr>
          <w:ilvl w:val="0"/>
          <w:numId w:val="32"/>
        </w:numPr>
        <w:jc w:val="both"/>
        <w:rPr>
          <w:rFonts w:ascii="Arial" w:hAnsi="Arial" w:cs="Arial"/>
          <w:sz w:val="20"/>
          <w:szCs w:val="20"/>
        </w:rPr>
      </w:pPr>
      <w:r w:rsidRPr="00453ECF">
        <w:rPr>
          <w:rFonts w:ascii="Arial" w:hAnsi="Arial" w:cs="Arial"/>
          <w:sz w:val="20"/>
          <w:szCs w:val="20"/>
        </w:rPr>
        <w:t>No deberá haber tramos rectos mayores de 35 m. de longitud sin tener caja de registro.</w:t>
      </w:r>
    </w:p>
    <w:p w14:paraId="1249D3AF" w14:textId="77777777" w:rsidR="00453ECF" w:rsidRDefault="006E3258" w:rsidP="00871319">
      <w:pPr>
        <w:pStyle w:val="Prrafodelista"/>
        <w:numPr>
          <w:ilvl w:val="0"/>
          <w:numId w:val="32"/>
        </w:numPr>
        <w:jc w:val="both"/>
        <w:rPr>
          <w:rFonts w:ascii="Arial" w:hAnsi="Arial" w:cs="Arial"/>
          <w:sz w:val="20"/>
          <w:szCs w:val="20"/>
        </w:rPr>
      </w:pPr>
      <w:r w:rsidRPr="00453ECF">
        <w:rPr>
          <w:rFonts w:ascii="Arial" w:hAnsi="Arial" w:cs="Arial"/>
          <w:sz w:val="20"/>
          <w:szCs w:val="20"/>
        </w:rPr>
        <w:t xml:space="preserve">Donde los </w:t>
      </w:r>
      <w:proofErr w:type="spellStart"/>
      <w:r w:rsidRPr="00453ECF">
        <w:rPr>
          <w:rFonts w:ascii="Arial" w:hAnsi="Arial" w:cs="Arial"/>
          <w:sz w:val="20"/>
          <w:szCs w:val="20"/>
        </w:rPr>
        <w:t>conduits</w:t>
      </w:r>
      <w:proofErr w:type="spellEnd"/>
      <w:r w:rsidRPr="00453ECF">
        <w:rPr>
          <w:rFonts w:ascii="Arial" w:hAnsi="Arial" w:cs="Arial"/>
          <w:sz w:val="20"/>
          <w:szCs w:val="20"/>
        </w:rPr>
        <w:t xml:space="preserve"> lleven conductores en baja tensión calibre 4 AWG y mayores, deberán emplearse cajas registro, dimensionadas para cumplir el radio de curvatura indicado en el artículo 370-28 de la NOM-001-SEDE-1999. Para conductores en media tensión las cajas registro deberán dimensionarse de acuerdo con lo indicado en el artículo 370-71 de la NOM-001-SEDE-1999 para facilitar la instalación de los conductores.</w:t>
      </w:r>
    </w:p>
    <w:p w14:paraId="0C3FE356" w14:textId="7EE42AC5" w:rsidR="006E3258" w:rsidRPr="00453ECF" w:rsidRDefault="006E3258" w:rsidP="00871319">
      <w:pPr>
        <w:pStyle w:val="Prrafodelista"/>
        <w:numPr>
          <w:ilvl w:val="0"/>
          <w:numId w:val="32"/>
        </w:numPr>
        <w:jc w:val="both"/>
        <w:rPr>
          <w:rFonts w:ascii="Arial" w:hAnsi="Arial" w:cs="Arial"/>
          <w:sz w:val="20"/>
          <w:szCs w:val="20"/>
        </w:rPr>
      </w:pPr>
      <w:r w:rsidRPr="00453ECF">
        <w:rPr>
          <w:rFonts w:ascii="Arial" w:hAnsi="Arial" w:cs="Arial"/>
          <w:sz w:val="20"/>
          <w:szCs w:val="20"/>
        </w:rPr>
        <w:t xml:space="preserve">Donde los </w:t>
      </w:r>
      <w:proofErr w:type="spellStart"/>
      <w:r w:rsidRPr="00453ECF">
        <w:rPr>
          <w:rFonts w:ascii="Arial" w:hAnsi="Arial" w:cs="Arial"/>
          <w:sz w:val="20"/>
          <w:szCs w:val="20"/>
        </w:rPr>
        <w:t>conduits</w:t>
      </w:r>
      <w:proofErr w:type="spellEnd"/>
      <w:r w:rsidRPr="00453ECF">
        <w:rPr>
          <w:rFonts w:ascii="Arial" w:hAnsi="Arial" w:cs="Arial"/>
          <w:sz w:val="20"/>
          <w:szCs w:val="20"/>
        </w:rPr>
        <w:t xml:space="preserve"> crucen juntas de expansión del edificio o entre edificios, deberá usarse </w:t>
      </w:r>
      <w:proofErr w:type="spellStart"/>
      <w:r w:rsidRPr="00453ECF">
        <w:rPr>
          <w:rFonts w:ascii="Arial" w:hAnsi="Arial" w:cs="Arial"/>
          <w:sz w:val="20"/>
          <w:szCs w:val="20"/>
        </w:rPr>
        <w:t>conduit</w:t>
      </w:r>
      <w:proofErr w:type="spellEnd"/>
      <w:r w:rsidRPr="00453ECF">
        <w:rPr>
          <w:rFonts w:ascii="Arial" w:hAnsi="Arial" w:cs="Arial"/>
          <w:sz w:val="20"/>
          <w:szCs w:val="20"/>
        </w:rPr>
        <w:t xml:space="preserve"> flexible adecuado a la clasificación del área de que se trate.</w:t>
      </w:r>
    </w:p>
    <w:p w14:paraId="0A012313" w14:textId="77777777" w:rsidR="006E3258" w:rsidRPr="00871319" w:rsidRDefault="006E3258" w:rsidP="00871319">
      <w:pPr>
        <w:jc w:val="both"/>
        <w:rPr>
          <w:rFonts w:ascii="Arial" w:hAnsi="Arial" w:cs="Arial"/>
          <w:bCs/>
          <w:sz w:val="20"/>
          <w:szCs w:val="20"/>
        </w:rPr>
      </w:pPr>
    </w:p>
    <w:p w14:paraId="10750D2F" w14:textId="77777777" w:rsidR="006E3258" w:rsidRPr="00871319" w:rsidRDefault="006E3258" w:rsidP="00871319">
      <w:pPr>
        <w:jc w:val="both"/>
        <w:rPr>
          <w:rFonts w:ascii="Arial" w:hAnsi="Arial" w:cs="Arial"/>
          <w:bCs/>
          <w:sz w:val="20"/>
          <w:szCs w:val="20"/>
        </w:rPr>
      </w:pPr>
    </w:p>
    <w:p w14:paraId="758789FB" w14:textId="77777777" w:rsidR="006E3258" w:rsidRPr="00453ECF" w:rsidRDefault="006E3258" w:rsidP="00871319">
      <w:pPr>
        <w:jc w:val="both"/>
        <w:rPr>
          <w:rFonts w:ascii="Arial" w:hAnsi="Arial" w:cs="Arial"/>
          <w:b/>
          <w:sz w:val="20"/>
          <w:szCs w:val="20"/>
        </w:rPr>
      </w:pPr>
      <w:r w:rsidRPr="00453ECF">
        <w:rPr>
          <w:rFonts w:ascii="Arial" w:hAnsi="Arial" w:cs="Arial"/>
          <w:b/>
          <w:sz w:val="20"/>
          <w:szCs w:val="20"/>
        </w:rPr>
        <w:t>Soporte para cables Tipo Charola</w:t>
      </w:r>
    </w:p>
    <w:p w14:paraId="6BC54E14" w14:textId="77777777" w:rsidR="006E3258" w:rsidRPr="00871319" w:rsidRDefault="006E3258" w:rsidP="00871319">
      <w:pPr>
        <w:jc w:val="both"/>
        <w:rPr>
          <w:rFonts w:ascii="Arial" w:hAnsi="Arial" w:cs="Arial"/>
          <w:bCs/>
          <w:sz w:val="20"/>
          <w:szCs w:val="20"/>
        </w:rPr>
      </w:pPr>
    </w:p>
    <w:p w14:paraId="0B5144B0" w14:textId="569C7611" w:rsidR="006E3258" w:rsidRPr="00453ECF" w:rsidRDefault="006E3258" w:rsidP="00871319">
      <w:pPr>
        <w:jc w:val="both"/>
        <w:rPr>
          <w:rFonts w:ascii="Arial" w:hAnsi="Arial" w:cs="Arial"/>
          <w:b/>
          <w:bCs/>
          <w:sz w:val="20"/>
          <w:szCs w:val="20"/>
        </w:rPr>
      </w:pPr>
      <w:r w:rsidRPr="00453ECF">
        <w:rPr>
          <w:rFonts w:ascii="Arial" w:hAnsi="Arial" w:cs="Arial"/>
          <w:b/>
          <w:bCs/>
          <w:sz w:val="20"/>
          <w:szCs w:val="20"/>
        </w:rPr>
        <w:t>Generalidades</w:t>
      </w:r>
    </w:p>
    <w:p w14:paraId="47C4CB4F" w14:textId="77777777" w:rsidR="006E3258" w:rsidRPr="00871319" w:rsidRDefault="006E3258" w:rsidP="00871319">
      <w:pPr>
        <w:jc w:val="both"/>
        <w:rPr>
          <w:rFonts w:ascii="Arial" w:hAnsi="Arial" w:cs="Arial"/>
          <w:sz w:val="20"/>
          <w:szCs w:val="20"/>
        </w:rPr>
      </w:pPr>
    </w:p>
    <w:p w14:paraId="36F1E36A" w14:textId="37DD8644" w:rsidR="006E3258" w:rsidRPr="00453ECF" w:rsidRDefault="006E3258" w:rsidP="00453ECF">
      <w:pPr>
        <w:pStyle w:val="Prrafodelista"/>
        <w:numPr>
          <w:ilvl w:val="0"/>
          <w:numId w:val="33"/>
        </w:numPr>
        <w:jc w:val="both"/>
        <w:rPr>
          <w:rFonts w:ascii="Arial" w:hAnsi="Arial" w:cs="Arial"/>
          <w:sz w:val="20"/>
          <w:szCs w:val="20"/>
        </w:rPr>
      </w:pPr>
      <w:r w:rsidRPr="00453ECF">
        <w:rPr>
          <w:rFonts w:ascii="Arial" w:hAnsi="Arial" w:cs="Arial"/>
          <w:sz w:val="20"/>
          <w:szCs w:val="20"/>
        </w:rPr>
        <w:t xml:space="preserve">El empleo de charolas </w:t>
      </w:r>
      <w:proofErr w:type="gramStart"/>
      <w:r w:rsidRPr="00453ECF">
        <w:rPr>
          <w:rFonts w:ascii="Arial" w:hAnsi="Arial" w:cs="Arial"/>
          <w:sz w:val="20"/>
          <w:szCs w:val="20"/>
        </w:rPr>
        <w:t>como  medio</w:t>
      </w:r>
      <w:proofErr w:type="gramEnd"/>
      <w:r w:rsidRPr="00453ECF">
        <w:rPr>
          <w:rFonts w:ascii="Arial" w:hAnsi="Arial" w:cs="Arial"/>
          <w:sz w:val="20"/>
          <w:szCs w:val="20"/>
        </w:rPr>
        <w:t xml:space="preserve"> de soporte para cables, es aceptado con ventajas económicas sobre el tubo </w:t>
      </w:r>
      <w:proofErr w:type="spellStart"/>
      <w:r w:rsidRPr="00453ECF">
        <w:rPr>
          <w:rFonts w:ascii="Arial" w:hAnsi="Arial" w:cs="Arial"/>
          <w:sz w:val="20"/>
          <w:szCs w:val="20"/>
        </w:rPr>
        <w:t>conduit</w:t>
      </w:r>
      <w:proofErr w:type="spellEnd"/>
      <w:r w:rsidRPr="00453ECF">
        <w:rPr>
          <w:rFonts w:ascii="Arial" w:hAnsi="Arial" w:cs="Arial"/>
          <w:sz w:val="20"/>
          <w:szCs w:val="20"/>
        </w:rPr>
        <w:t>. Cuando se use este tipo de soporte para cables, el diseño deberá sujetarse a lo indicado en el artículo 318 de la NOM-001-SEDE-1999.</w:t>
      </w:r>
    </w:p>
    <w:p w14:paraId="41BCAC61" w14:textId="77777777" w:rsidR="00453ECF" w:rsidRDefault="006E3258" w:rsidP="00871319">
      <w:pPr>
        <w:pStyle w:val="Prrafodelista"/>
        <w:numPr>
          <w:ilvl w:val="0"/>
          <w:numId w:val="33"/>
        </w:numPr>
        <w:jc w:val="both"/>
        <w:rPr>
          <w:rFonts w:ascii="Arial" w:hAnsi="Arial" w:cs="Arial"/>
          <w:sz w:val="20"/>
          <w:szCs w:val="20"/>
        </w:rPr>
      </w:pPr>
      <w:r w:rsidRPr="00453ECF">
        <w:rPr>
          <w:rFonts w:ascii="Arial" w:hAnsi="Arial" w:cs="Arial"/>
          <w:sz w:val="20"/>
          <w:szCs w:val="20"/>
        </w:rPr>
        <w:t>La construcción e instalación de las charolas deberá estar de acuerdo con la norma NEMA VE-1.</w:t>
      </w:r>
    </w:p>
    <w:p w14:paraId="79CC0158" w14:textId="0BBF3764" w:rsidR="006E3258" w:rsidRPr="00453ECF" w:rsidRDefault="006E3258" w:rsidP="00871319">
      <w:pPr>
        <w:pStyle w:val="Prrafodelista"/>
        <w:numPr>
          <w:ilvl w:val="0"/>
          <w:numId w:val="33"/>
        </w:numPr>
        <w:jc w:val="both"/>
        <w:rPr>
          <w:rFonts w:ascii="Arial" w:hAnsi="Arial" w:cs="Arial"/>
          <w:sz w:val="20"/>
          <w:szCs w:val="20"/>
        </w:rPr>
      </w:pPr>
      <w:r w:rsidRPr="00453ECF">
        <w:rPr>
          <w:rFonts w:ascii="Arial" w:hAnsi="Arial" w:cs="Arial"/>
          <w:sz w:val="20"/>
          <w:szCs w:val="20"/>
        </w:rPr>
        <w:t>Los arreglos de charolas deberán hacerse considerando que cuando se instalen una sobre otra, el nivel de tensión mayor sea colocado en el lugar más alto.</w:t>
      </w:r>
    </w:p>
    <w:p w14:paraId="225C8980" w14:textId="77777777" w:rsidR="006E3258" w:rsidRPr="00871319" w:rsidRDefault="006E3258" w:rsidP="00871319">
      <w:pPr>
        <w:jc w:val="both"/>
        <w:rPr>
          <w:rFonts w:ascii="Arial" w:hAnsi="Arial" w:cs="Arial"/>
          <w:sz w:val="20"/>
          <w:szCs w:val="20"/>
        </w:rPr>
      </w:pPr>
    </w:p>
    <w:p w14:paraId="5313C924" w14:textId="77777777" w:rsidR="006E3258" w:rsidRPr="00871319" w:rsidRDefault="006E3258" w:rsidP="00871319">
      <w:pPr>
        <w:jc w:val="both"/>
        <w:rPr>
          <w:rFonts w:ascii="Arial" w:hAnsi="Arial" w:cs="Arial"/>
          <w:sz w:val="20"/>
          <w:szCs w:val="20"/>
        </w:rPr>
      </w:pPr>
      <w:r w:rsidRPr="00871319">
        <w:rPr>
          <w:rFonts w:ascii="Arial" w:hAnsi="Arial" w:cs="Arial"/>
          <w:sz w:val="20"/>
          <w:szCs w:val="20"/>
        </w:rPr>
        <w:t>En general las charolas deberán instalarse con una separación vertical (fondo a fondo) de 30 cm.; para permitir una buena ventilación deberá considerarse una separación horizontal de 60 cm., (paño a paño, cuando se requiera permitir el paso de personal al centro.</w:t>
      </w:r>
    </w:p>
    <w:p w14:paraId="480A2FD9" w14:textId="77777777" w:rsidR="00453ECF" w:rsidRDefault="00453ECF" w:rsidP="00871319">
      <w:pPr>
        <w:jc w:val="both"/>
        <w:rPr>
          <w:rFonts w:ascii="Arial" w:hAnsi="Arial" w:cs="Arial"/>
          <w:sz w:val="20"/>
          <w:szCs w:val="20"/>
        </w:rPr>
      </w:pPr>
    </w:p>
    <w:p w14:paraId="5BE5E98D" w14:textId="77777777" w:rsidR="00453ECF" w:rsidRDefault="00453ECF" w:rsidP="00871319">
      <w:pPr>
        <w:jc w:val="both"/>
        <w:rPr>
          <w:rFonts w:ascii="Arial" w:hAnsi="Arial" w:cs="Arial"/>
          <w:sz w:val="20"/>
          <w:szCs w:val="20"/>
        </w:rPr>
      </w:pPr>
    </w:p>
    <w:p w14:paraId="3E896E52" w14:textId="77777777" w:rsidR="00453ECF" w:rsidRDefault="00453ECF" w:rsidP="00871319">
      <w:pPr>
        <w:jc w:val="both"/>
        <w:rPr>
          <w:rFonts w:ascii="Arial" w:hAnsi="Arial" w:cs="Arial"/>
          <w:sz w:val="20"/>
          <w:szCs w:val="20"/>
        </w:rPr>
      </w:pPr>
    </w:p>
    <w:p w14:paraId="500C0D5E" w14:textId="77777777" w:rsidR="00453ECF" w:rsidRDefault="00453ECF" w:rsidP="00871319">
      <w:pPr>
        <w:jc w:val="both"/>
        <w:rPr>
          <w:rFonts w:ascii="Arial" w:hAnsi="Arial" w:cs="Arial"/>
          <w:sz w:val="20"/>
          <w:szCs w:val="20"/>
        </w:rPr>
      </w:pPr>
    </w:p>
    <w:p w14:paraId="767BD74D" w14:textId="62CC8A4D" w:rsidR="006E3258" w:rsidRPr="00453ECF" w:rsidRDefault="00453ECF" w:rsidP="00871319">
      <w:pPr>
        <w:jc w:val="both"/>
        <w:rPr>
          <w:rFonts w:ascii="Arial" w:hAnsi="Arial" w:cs="Arial"/>
          <w:b/>
          <w:bCs/>
          <w:sz w:val="20"/>
          <w:szCs w:val="20"/>
        </w:rPr>
      </w:pPr>
      <w:r>
        <w:rPr>
          <w:rFonts w:ascii="Arial" w:hAnsi="Arial" w:cs="Arial"/>
          <w:b/>
          <w:bCs/>
          <w:sz w:val="20"/>
          <w:szCs w:val="20"/>
        </w:rPr>
        <w:t>S</w:t>
      </w:r>
      <w:r w:rsidR="006E3258" w:rsidRPr="00453ECF">
        <w:rPr>
          <w:rFonts w:ascii="Arial" w:hAnsi="Arial" w:cs="Arial"/>
          <w:b/>
          <w:bCs/>
          <w:sz w:val="20"/>
          <w:szCs w:val="20"/>
        </w:rPr>
        <w:t>elección del Tipo de Charolas</w:t>
      </w:r>
    </w:p>
    <w:p w14:paraId="07FFAAF3" w14:textId="77777777" w:rsidR="006E3258" w:rsidRDefault="006E3258" w:rsidP="00871319">
      <w:pPr>
        <w:jc w:val="both"/>
        <w:rPr>
          <w:rFonts w:ascii="Arial" w:hAnsi="Arial" w:cs="Arial"/>
          <w:sz w:val="20"/>
          <w:szCs w:val="20"/>
        </w:rPr>
      </w:pPr>
    </w:p>
    <w:p w14:paraId="61937EAD" w14:textId="77777777" w:rsidR="00453ECF" w:rsidRPr="00871319" w:rsidRDefault="00453ECF" w:rsidP="00871319">
      <w:pPr>
        <w:jc w:val="both"/>
        <w:rPr>
          <w:rFonts w:ascii="Arial" w:hAnsi="Arial" w:cs="Arial"/>
          <w:sz w:val="20"/>
          <w:szCs w:val="20"/>
        </w:rPr>
      </w:pPr>
    </w:p>
    <w:p w14:paraId="764DD70F" w14:textId="59D95F8C" w:rsidR="006E3258" w:rsidRPr="00453ECF" w:rsidRDefault="006E3258" w:rsidP="00871319">
      <w:pPr>
        <w:jc w:val="both"/>
        <w:rPr>
          <w:rFonts w:ascii="Arial" w:hAnsi="Arial" w:cs="Arial"/>
          <w:b/>
          <w:bCs/>
          <w:sz w:val="20"/>
          <w:szCs w:val="20"/>
        </w:rPr>
      </w:pPr>
      <w:r w:rsidRPr="00453ECF">
        <w:rPr>
          <w:rFonts w:ascii="Arial" w:hAnsi="Arial" w:cs="Arial"/>
          <w:b/>
          <w:bCs/>
          <w:sz w:val="20"/>
          <w:szCs w:val="20"/>
        </w:rPr>
        <w:t>Material</w:t>
      </w:r>
    </w:p>
    <w:p w14:paraId="23404FCA" w14:textId="77777777" w:rsidR="006E3258" w:rsidRPr="00871319" w:rsidRDefault="006E3258" w:rsidP="00871319">
      <w:pPr>
        <w:jc w:val="both"/>
        <w:rPr>
          <w:rFonts w:ascii="Arial" w:hAnsi="Arial" w:cs="Arial"/>
          <w:sz w:val="20"/>
          <w:szCs w:val="20"/>
        </w:rPr>
      </w:pPr>
    </w:p>
    <w:p w14:paraId="7541BD3D" w14:textId="77777777" w:rsidR="006E3258" w:rsidRPr="00871319" w:rsidRDefault="006E3258" w:rsidP="00871319">
      <w:pPr>
        <w:jc w:val="both"/>
        <w:rPr>
          <w:rFonts w:ascii="Arial" w:hAnsi="Arial" w:cs="Arial"/>
          <w:sz w:val="20"/>
          <w:szCs w:val="20"/>
        </w:rPr>
      </w:pPr>
      <w:r w:rsidRPr="00871319">
        <w:rPr>
          <w:rFonts w:ascii="Arial" w:hAnsi="Arial" w:cs="Arial"/>
          <w:sz w:val="20"/>
          <w:szCs w:val="20"/>
        </w:rPr>
        <w:t>En general, las charolas para cables deberán ser de aluminio, para servicio pesado, adecuadas para soportarse cada 3 metros sin que existan deflexiones excesivas. Las charolas para cables deberán ser dimensionadas con un 20% de espacio de reserva para crecimiento futuro. Las charolas deberán ser del tipo escalera, adecuadas para instalaciones interiores o exteriores. Las charolas para usarse en áreas extremadamente corrosivas o adyacentes a la costa del mar deberán incluir un recubrimiento de PVC para una protección extra contra corrosión.</w:t>
      </w:r>
    </w:p>
    <w:p w14:paraId="7605CA96" w14:textId="77777777" w:rsidR="006E3258" w:rsidRDefault="006E3258" w:rsidP="00871319">
      <w:pPr>
        <w:jc w:val="both"/>
        <w:rPr>
          <w:rFonts w:ascii="Arial" w:hAnsi="Arial" w:cs="Arial"/>
          <w:sz w:val="20"/>
          <w:szCs w:val="20"/>
        </w:rPr>
      </w:pPr>
    </w:p>
    <w:p w14:paraId="24A527D4" w14:textId="77777777" w:rsidR="00453ECF" w:rsidRPr="00871319" w:rsidRDefault="00453ECF" w:rsidP="00871319">
      <w:pPr>
        <w:jc w:val="both"/>
        <w:rPr>
          <w:rFonts w:ascii="Arial" w:hAnsi="Arial" w:cs="Arial"/>
          <w:sz w:val="20"/>
          <w:szCs w:val="20"/>
        </w:rPr>
      </w:pPr>
    </w:p>
    <w:p w14:paraId="5739DF64" w14:textId="20C93079" w:rsidR="006E3258" w:rsidRPr="00453ECF" w:rsidRDefault="006E3258" w:rsidP="00871319">
      <w:pPr>
        <w:jc w:val="both"/>
        <w:rPr>
          <w:rFonts w:ascii="Arial" w:hAnsi="Arial" w:cs="Arial"/>
          <w:b/>
          <w:bCs/>
          <w:sz w:val="20"/>
          <w:szCs w:val="20"/>
        </w:rPr>
      </w:pPr>
      <w:r w:rsidRPr="00453ECF">
        <w:rPr>
          <w:rFonts w:ascii="Arial" w:hAnsi="Arial" w:cs="Arial"/>
          <w:b/>
          <w:bCs/>
          <w:sz w:val="20"/>
          <w:szCs w:val="20"/>
        </w:rPr>
        <w:t>Ancho de la charola</w:t>
      </w:r>
    </w:p>
    <w:p w14:paraId="623BE5C1" w14:textId="77777777" w:rsidR="006E3258" w:rsidRPr="00871319" w:rsidRDefault="006E3258" w:rsidP="00871319">
      <w:pPr>
        <w:jc w:val="both"/>
        <w:rPr>
          <w:rFonts w:ascii="Arial" w:hAnsi="Arial" w:cs="Arial"/>
          <w:sz w:val="20"/>
          <w:szCs w:val="20"/>
        </w:rPr>
      </w:pPr>
    </w:p>
    <w:p w14:paraId="2EEA0291" w14:textId="77777777" w:rsidR="006E3258" w:rsidRPr="00871319" w:rsidRDefault="006E3258" w:rsidP="00871319">
      <w:pPr>
        <w:jc w:val="both"/>
        <w:rPr>
          <w:rFonts w:ascii="Arial" w:hAnsi="Arial" w:cs="Arial"/>
          <w:sz w:val="20"/>
          <w:szCs w:val="20"/>
        </w:rPr>
      </w:pPr>
      <w:r w:rsidRPr="00871319">
        <w:rPr>
          <w:rFonts w:ascii="Arial" w:hAnsi="Arial" w:cs="Arial"/>
          <w:sz w:val="20"/>
          <w:szCs w:val="20"/>
        </w:rPr>
        <w:t>El ancho de la charola deberá designarse de acuerdo al número de cables por instalar y a la separación entre los mismos que definan los criterios de diseño y los requisitos de reglamentos.</w:t>
      </w:r>
    </w:p>
    <w:p w14:paraId="62714C44" w14:textId="77777777" w:rsidR="006E3258" w:rsidRDefault="006E3258" w:rsidP="00871319">
      <w:pPr>
        <w:jc w:val="both"/>
        <w:rPr>
          <w:rFonts w:ascii="Arial" w:hAnsi="Arial" w:cs="Arial"/>
          <w:sz w:val="20"/>
          <w:szCs w:val="20"/>
        </w:rPr>
      </w:pPr>
    </w:p>
    <w:p w14:paraId="258333A7" w14:textId="77777777" w:rsidR="00453ECF" w:rsidRPr="00871319" w:rsidRDefault="00453ECF" w:rsidP="00871319">
      <w:pPr>
        <w:jc w:val="both"/>
        <w:rPr>
          <w:rFonts w:ascii="Arial" w:hAnsi="Arial" w:cs="Arial"/>
          <w:sz w:val="20"/>
          <w:szCs w:val="20"/>
        </w:rPr>
      </w:pPr>
    </w:p>
    <w:p w14:paraId="2F87B382" w14:textId="581EF157" w:rsidR="006E3258" w:rsidRPr="00453ECF" w:rsidRDefault="006E3258" w:rsidP="00871319">
      <w:pPr>
        <w:jc w:val="both"/>
        <w:rPr>
          <w:rFonts w:ascii="Arial" w:hAnsi="Arial" w:cs="Arial"/>
          <w:b/>
          <w:bCs/>
          <w:sz w:val="20"/>
          <w:szCs w:val="20"/>
        </w:rPr>
      </w:pPr>
      <w:r w:rsidRPr="00453ECF">
        <w:rPr>
          <w:rFonts w:ascii="Arial" w:hAnsi="Arial" w:cs="Arial"/>
          <w:b/>
          <w:bCs/>
          <w:sz w:val="20"/>
          <w:szCs w:val="20"/>
        </w:rPr>
        <w:t>Espaciamiento entre travesaños</w:t>
      </w:r>
    </w:p>
    <w:p w14:paraId="03FE3DCC" w14:textId="77777777" w:rsidR="006E3258" w:rsidRPr="00871319" w:rsidRDefault="006E3258" w:rsidP="00871319">
      <w:pPr>
        <w:jc w:val="both"/>
        <w:rPr>
          <w:rFonts w:ascii="Arial" w:hAnsi="Arial" w:cs="Arial"/>
          <w:sz w:val="20"/>
          <w:szCs w:val="20"/>
        </w:rPr>
      </w:pPr>
    </w:p>
    <w:p w14:paraId="4B957E18" w14:textId="77777777" w:rsidR="006E3258" w:rsidRPr="00871319" w:rsidRDefault="006E3258" w:rsidP="00871319">
      <w:pPr>
        <w:jc w:val="both"/>
        <w:rPr>
          <w:rFonts w:ascii="Arial" w:hAnsi="Arial" w:cs="Arial"/>
          <w:sz w:val="20"/>
          <w:szCs w:val="20"/>
        </w:rPr>
      </w:pPr>
      <w:r w:rsidRPr="00871319">
        <w:rPr>
          <w:rFonts w:ascii="Arial" w:hAnsi="Arial" w:cs="Arial"/>
          <w:sz w:val="20"/>
          <w:szCs w:val="20"/>
        </w:rPr>
        <w:t xml:space="preserve">El espaciamiento entre travesaños deberá considerarse en general de 229 </w:t>
      </w:r>
      <w:proofErr w:type="spellStart"/>
      <w:r w:rsidRPr="00871319">
        <w:rPr>
          <w:rFonts w:ascii="Arial" w:hAnsi="Arial" w:cs="Arial"/>
          <w:sz w:val="20"/>
          <w:szCs w:val="20"/>
        </w:rPr>
        <w:t>mm.</w:t>
      </w:r>
      <w:proofErr w:type="spellEnd"/>
      <w:r w:rsidRPr="00871319">
        <w:rPr>
          <w:rFonts w:ascii="Arial" w:hAnsi="Arial" w:cs="Arial"/>
          <w:sz w:val="20"/>
          <w:szCs w:val="20"/>
        </w:rPr>
        <w:t>, para cubrir una amplia gama de tamaños nominales de conductores y lograr la estandarización al respecto.</w:t>
      </w:r>
    </w:p>
    <w:p w14:paraId="09A8CEA3" w14:textId="77777777" w:rsidR="00453ECF" w:rsidRDefault="00453ECF" w:rsidP="00871319">
      <w:pPr>
        <w:jc w:val="both"/>
        <w:rPr>
          <w:rFonts w:ascii="Arial" w:hAnsi="Arial" w:cs="Arial"/>
          <w:sz w:val="20"/>
          <w:szCs w:val="20"/>
        </w:rPr>
      </w:pPr>
    </w:p>
    <w:p w14:paraId="605A491C" w14:textId="77777777" w:rsidR="00453ECF" w:rsidRDefault="00453ECF" w:rsidP="00871319">
      <w:pPr>
        <w:jc w:val="both"/>
        <w:rPr>
          <w:rFonts w:ascii="Arial" w:hAnsi="Arial" w:cs="Arial"/>
          <w:sz w:val="20"/>
          <w:szCs w:val="20"/>
        </w:rPr>
      </w:pPr>
    </w:p>
    <w:p w14:paraId="1BA6BE04" w14:textId="2C0BEB9A" w:rsidR="006E3258" w:rsidRPr="00453ECF" w:rsidRDefault="006E3258" w:rsidP="00871319">
      <w:pPr>
        <w:jc w:val="both"/>
        <w:rPr>
          <w:rFonts w:ascii="Arial" w:hAnsi="Arial" w:cs="Arial"/>
          <w:b/>
          <w:bCs/>
          <w:sz w:val="20"/>
          <w:szCs w:val="20"/>
        </w:rPr>
      </w:pPr>
      <w:r w:rsidRPr="00453ECF">
        <w:rPr>
          <w:rFonts w:ascii="Arial" w:hAnsi="Arial" w:cs="Arial"/>
          <w:b/>
          <w:bCs/>
          <w:sz w:val="20"/>
          <w:szCs w:val="20"/>
        </w:rPr>
        <w:t>Instalación de Charolas</w:t>
      </w:r>
    </w:p>
    <w:p w14:paraId="66D46E80" w14:textId="77777777" w:rsidR="006E3258" w:rsidRPr="00453ECF" w:rsidRDefault="006E3258" w:rsidP="00871319">
      <w:pPr>
        <w:jc w:val="both"/>
        <w:rPr>
          <w:rFonts w:ascii="Arial" w:hAnsi="Arial" w:cs="Arial"/>
          <w:b/>
          <w:bCs/>
          <w:sz w:val="20"/>
          <w:szCs w:val="20"/>
        </w:rPr>
      </w:pPr>
    </w:p>
    <w:p w14:paraId="7EA0168A" w14:textId="2FC8BBB8" w:rsidR="006E3258" w:rsidRPr="00453ECF" w:rsidRDefault="006E3258" w:rsidP="00871319">
      <w:pPr>
        <w:jc w:val="both"/>
        <w:rPr>
          <w:rFonts w:ascii="Arial" w:hAnsi="Arial" w:cs="Arial"/>
          <w:b/>
          <w:bCs/>
          <w:sz w:val="20"/>
          <w:szCs w:val="20"/>
        </w:rPr>
      </w:pPr>
      <w:r w:rsidRPr="00453ECF">
        <w:rPr>
          <w:rFonts w:ascii="Arial" w:hAnsi="Arial" w:cs="Arial"/>
          <w:b/>
          <w:bCs/>
          <w:sz w:val="20"/>
          <w:szCs w:val="20"/>
        </w:rPr>
        <w:t>Número de charolas</w:t>
      </w:r>
    </w:p>
    <w:p w14:paraId="5E8D9781" w14:textId="77777777" w:rsidR="006E3258" w:rsidRPr="00871319" w:rsidRDefault="006E3258" w:rsidP="00871319">
      <w:pPr>
        <w:jc w:val="both"/>
        <w:rPr>
          <w:rFonts w:ascii="Arial" w:hAnsi="Arial" w:cs="Arial"/>
          <w:sz w:val="20"/>
          <w:szCs w:val="20"/>
        </w:rPr>
      </w:pPr>
    </w:p>
    <w:p w14:paraId="78FA14F0" w14:textId="77777777" w:rsidR="006E3258" w:rsidRPr="00871319" w:rsidRDefault="006E3258" w:rsidP="00871319">
      <w:pPr>
        <w:jc w:val="both"/>
        <w:rPr>
          <w:rFonts w:ascii="Arial" w:hAnsi="Arial" w:cs="Arial"/>
          <w:sz w:val="20"/>
          <w:szCs w:val="20"/>
        </w:rPr>
      </w:pPr>
      <w:r w:rsidRPr="00871319">
        <w:rPr>
          <w:rFonts w:ascii="Arial" w:hAnsi="Arial" w:cs="Arial"/>
          <w:sz w:val="20"/>
          <w:szCs w:val="20"/>
        </w:rPr>
        <w:t>Para los arreglos de charolas, deberá considerarse una charola para cada nivel de tensión. Sin embargo, cuando esto no sea práctico por tenerse pocos circuitos por charola o por tenerse poco espacio para instalación de charolas, podrán combinarse diferentes niveles de tensión en una misma charola, utilizando una barrera entre estos, en aquellos casos que permitan los reglamentos aplicables.</w:t>
      </w:r>
    </w:p>
    <w:p w14:paraId="2D023CAA" w14:textId="77777777" w:rsidR="006E3258" w:rsidRDefault="006E3258" w:rsidP="00871319">
      <w:pPr>
        <w:jc w:val="both"/>
        <w:rPr>
          <w:rFonts w:ascii="Arial" w:hAnsi="Arial" w:cs="Arial"/>
          <w:sz w:val="20"/>
          <w:szCs w:val="20"/>
        </w:rPr>
      </w:pPr>
    </w:p>
    <w:p w14:paraId="3293D653" w14:textId="77777777" w:rsidR="00453ECF" w:rsidRPr="00871319" w:rsidRDefault="00453ECF" w:rsidP="00871319">
      <w:pPr>
        <w:jc w:val="both"/>
        <w:rPr>
          <w:rFonts w:ascii="Arial" w:hAnsi="Arial" w:cs="Arial"/>
          <w:sz w:val="20"/>
          <w:szCs w:val="20"/>
        </w:rPr>
      </w:pPr>
    </w:p>
    <w:p w14:paraId="49DE1ACD" w14:textId="71C043CD" w:rsidR="006E3258" w:rsidRPr="00453ECF" w:rsidRDefault="006E3258" w:rsidP="00871319">
      <w:pPr>
        <w:jc w:val="both"/>
        <w:rPr>
          <w:rFonts w:ascii="Arial" w:hAnsi="Arial" w:cs="Arial"/>
          <w:b/>
          <w:bCs/>
          <w:sz w:val="20"/>
          <w:szCs w:val="20"/>
        </w:rPr>
      </w:pPr>
      <w:r w:rsidRPr="00453ECF">
        <w:rPr>
          <w:rFonts w:ascii="Arial" w:hAnsi="Arial" w:cs="Arial"/>
          <w:b/>
          <w:bCs/>
          <w:sz w:val="20"/>
          <w:szCs w:val="20"/>
        </w:rPr>
        <w:t>Arreglo de charolas</w:t>
      </w:r>
    </w:p>
    <w:p w14:paraId="68B70A87" w14:textId="77777777" w:rsidR="006E3258" w:rsidRPr="00871319" w:rsidRDefault="006E3258" w:rsidP="00871319">
      <w:pPr>
        <w:jc w:val="both"/>
        <w:rPr>
          <w:rFonts w:ascii="Arial" w:hAnsi="Arial" w:cs="Arial"/>
          <w:sz w:val="20"/>
          <w:szCs w:val="20"/>
        </w:rPr>
      </w:pPr>
    </w:p>
    <w:p w14:paraId="511BD800" w14:textId="77777777" w:rsidR="006E3258" w:rsidRPr="00871319" w:rsidRDefault="006E3258" w:rsidP="00871319">
      <w:pPr>
        <w:jc w:val="both"/>
        <w:rPr>
          <w:rFonts w:ascii="Arial" w:hAnsi="Arial" w:cs="Arial"/>
          <w:sz w:val="20"/>
          <w:szCs w:val="20"/>
        </w:rPr>
      </w:pPr>
      <w:r w:rsidRPr="00871319">
        <w:rPr>
          <w:rFonts w:ascii="Arial" w:hAnsi="Arial" w:cs="Arial"/>
          <w:sz w:val="20"/>
          <w:szCs w:val="20"/>
        </w:rPr>
        <w:t xml:space="preserve">Los arreglos de charolas en exteriores serán horizontales o verticales, considerando el ocupar el área mínima y el reducir los costos de </w:t>
      </w:r>
      <w:proofErr w:type="spellStart"/>
      <w:r w:rsidRPr="00871319">
        <w:rPr>
          <w:rFonts w:ascii="Arial" w:hAnsi="Arial" w:cs="Arial"/>
          <w:sz w:val="20"/>
          <w:szCs w:val="20"/>
        </w:rPr>
        <w:t>soportería</w:t>
      </w:r>
      <w:proofErr w:type="spellEnd"/>
      <w:r w:rsidRPr="00871319">
        <w:rPr>
          <w:rFonts w:ascii="Arial" w:hAnsi="Arial" w:cs="Arial"/>
          <w:sz w:val="20"/>
          <w:szCs w:val="20"/>
        </w:rPr>
        <w:t>.</w:t>
      </w:r>
    </w:p>
    <w:p w14:paraId="343A549D" w14:textId="77777777" w:rsidR="006E3258" w:rsidRPr="00871319" w:rsidRDefault="006E3258" w:rsidP="00871319">
      <w:pPr>
        <w:jc w:val="both"/>
        <w:rPr>
          <w:rFonts w:ascii="Arial" w:hAnsi="Arial" w:cs="Arial"/>
          <w:sz w:val="20"/>
          <w:szCs w:val="20"/>
        </w:rPr>
      </w:pPr>
    </w:p>
    <w:p w14:paraId="3CCCD1FE" w14:textId="77777777" w:rsidR="006E3258" w:rsidRPr="00871319" w:rsidRDefault="006E3258" w:rsidP="00871319">
      <w:pPr>
        <w:jc w:val="both"/>
        <w:rPr>
          <w:rFonts w:ascii="Arial" w:hAnsi="Arial" w:cs="Arial"/>
          <w:sz w:val="20"/>
          <w:szCs w:val="20"/>
        </w:rPr>
      </w:pPr>
      <w:r w:rsidRPr="00871319">
        <w:rPr>
          <w:rFonts w:ascii="Arial" w:hAnsi="Arial" w:cs="Arial"/>
          <w:sz w:val="20"/>
          <w:szCs w:val="20"/>
        </w:rPr>
        <w:t>Se procurará mantener los arreglos de charolas en interiores, en forma vertical. En cuartos de control se adaptará el arreglo al acomodo de equipos.</w:t>
      </w:r>
    </w:p>
    <w:p w14:paraId="18A0D7A4" w14:textId="77777777" w:rsidR="006E3258" w:rsidRDefault="006E3258" w:rsidP="00871319">
      <w:pPr>
        <w:jc w:val="both"/>
        <w:rPr>
          <w:rFonts w:ascii="Arial" w:hAnsi="Arial" w:cs="Arial"/>
          <w:sz w:val="20"/>
          <w:szCs w:val="20"/>
        </w:rPr>
      </w:pPr>
    </w:p>
    <w:p w14:paraId="3025A6FB" w14:textId="77777777" w:rsidR="00453ECF" w:rsidRDefault="00453ECF" w:rsidP="00871319">
      <w:pPr>
        <w:jc w:val="both"/>
        <w:rPr>
          <w:rFonts w:ascii="Arial" w:hAnsi="Arial" w:cs="Arial"/>
          <w:sz w:val="20"/>
          <w:szCs w:val="20"/>
        </w:rPr>
      </w:pPr>
    </w:p>
    <w:p w14:paraId="686D3F6D" w14:textId="77777777" w:rsidR="00453ECF" w:rsidRDefault="00453ECF" w:rsidP="00871319">
      <w:pPr>
        <w:jc w:val="both"/>
        <w:rPr>
          <w:rFonts w:ascii="Arial" w:hAnsi="Arial" w:cs="Arial"/>
          <w:sz w:val="20"/>
          <w:szCs w:val="20"/>
        </w:rPr>
      </w:pPr>
    </w:p>
    <w:p w14:paraId="71D28F26" w14:textId="77777777" w:rsidR="00453ECF" w:rsidRPr="00871319" w:rsidRDefault="00453ECF" w:rsidP="00871319">
      <w:pPr>
        <w:jc w:val="both"/>
        <w:rPr>
          <w:rFonts w:ascii="Arial" w:hAnsi="Arial" w:cs="Arial"/>
          <w:sz w:val="20"/>
          <w:szCs w:val="20"/>
        </w:rPr>
      </w:pPr>
    </w:p>
    <w:p w14:paraId="6D7D644D" w14:textId="6CC2320C" w:rsidR="006E3258" w:rsidRPr="00453ECF" w:rsidRDefault="006E3258" w:rsidP="00871319">
      <w:pPr>
        <w:jc w:val="both"/>
        <w:rPr>
          <w:rFonts w:ascii="Arial" w:hAnsi="Arial" w:cs="Arial"/>
          <w:b/>
          <w:bCs/>
          <w:sz w:val="20"/>
          <w:szCs w:val="20"/>
        </w:rPr>
      </w:pPr>
      <w:r w:rsidRPr="00453ECF">
        <w:rPr>
          <w:rFonts w:ascii="Arial" w:hAnsi="Arial" w:cs="Arial"/>
          <w:b/>
          <w:bCs/>
          <w:sz w:val="20"/>
          <w:szCs w:val="20"/>
        </w:rPr>
        <w:t>Espaciamiento entre soportes</w:t>
      </w:r>
    </w:p>
    <w:p w14:paraId="7E7DC0E0" w14:textId="77777777" w:rsidR="006E3258" w:rsidRPr="00871319" w:rsidRDefault="006E3258" w:rsidP="00871319">
      <w:pPr>
        <w:jc w:val="both"/>
        <w:rPr>
          <w:rFonts w:ascii="Arial" w:hAnsi="Arial" w:cs="Arial"/>
          <w:sz w:val="20"/>
          <w:szCs w:val="20"/>
        </w:rPr>
      </w:pPr>
    </w:p>
    <w:p w14:paraId="395D4896" w14:textId="77777777" w:rsidR="006E3258" w:rsidRPr="00871319" w:rsidRDefault="006E3258" w:rsidP="00871319">
      <w:pPr>
        <w:jc w:val="both"/>
        <w:rPr>
          <w:rFonts w:ascii="Arial" w:hAnsi="Arial" w:cs="Arial"/>
          <w:sz w:val="20"/>
          <w:szCs w:val="20"/>
        </w:rPr>
      </w:pPr>
      <w:r w:rsidRPr="00871319">
        <w:rPr>
          <w:rFonts w:ascii="Arial" w:hAnsi="Arial" w:cs="Arial"/>
          <w:sz w:val="20"/>
          <w:szCs w:val="20"/>
        </w:rPr>
        <w:t xml:space="preserve">Dependiendo del peso de los cables en una charola será el espaciamiento entre los soportes. Sin embargo, la práctica demuestra </w:t>
      </w:r>
      <w:proofErr w:type="gramStart"/>
      <w:r w:rsidRPr="00871319">
        <w:rPr>
          <w:rFonts w:ascii="Arial" w:hAnsi="Arial" w:cs="Arial"/>
          <w:sz w:val="20"/>
          <w:szCs w:val="20"/>
        </w:rPr>
        <w:t>que</w:t>
      </w:r>
      <w:proofErr w:type="gramEnd"/>
      <w:r w:rsidRPr="00871319">
        <w:rPr>
          <w:rFonts w:ascii="Arial" w:hAnsi="Arial" w:cs="Arial"/>
          <w:sz w:val="20"/>
          <w:szCs w:val="20"/>
        </w:rPr>
        <w:t xml:space="preserve"> en la mayoría de los casos, para cumplir con el </w:t>
      </w:r>
      <w:proofErr w:type="spellStart"/>
      <w:r w:rsidRPr="00871319">
        <w:rPr>
          <w:rFonts w:ascii="Arial" w:hAnsi="Arial" w:cs="Arial"/>
          <w:sz w:val="20"/>
          <w:szCs w:val="20"/>
        </w:rPr>
        <w:t>numero</w:t>
      </w:r>
      <w:proofErr w:type="spellEnd"/>
      <w:r w:rsidRPr="00871319">
        <w:rPr>
          <w:rFonts w:ascii="Arial" w:hAnsi="Arial" w:cs="Arial"/>
          <w:sz w:val="20"/>
          <w:szCs w:val="20"/>
        </w:rPr>
        <w:t xml:space="preserve"> de cables permitidos en la NOM-001-SEDE-1999 para el llenado de charolas los soportes deberán instalarse a cada 3 m., para tramos rectos.</w:t>
      </w:r>
    </w:p>
    <w:p w14:paraId="4AB67C08" w14:textId="77777777" w:rsidR="006E3258" w:rsidRPr="00871319" w:rsidRDefault="006E3258" w:rsidP="00871319">
      <w:pPr>
        <w:jc w:val="both"/>
        <w:rPr>
          <w:rFonts w:ascii="Arial" w:hAnsi="Arial" w:cs="Arial"/>
          <w:sz w:val="20"/>
          <w:szCs w:val="20"/>
        </w:rPr>
      </w:pPr>
    </w:p>
    <w:p w14:paraId="55C11B11" w14:textId="77777777" w:rsidR="006E3258" w:rsidRPr="00871319" w:rsidRDefault="006E3258" w:rsidP="00871319">
      <w:pPr>
        <w:jc w:val="both"/>
        <w:rPr>
          <w:rFonts w:ascii="Arial" w:hAnsi="Arial" w:cs="Arial"/>
          <w:sz w:val="20"/>
          <w:szCs w:val="20"/>
        </w:rPr>
      </w:pPr>
      <w:r w:rsidRPr="00871319">
        <w:rPr>
          <w:rFonts w:ascii="Arial" w:hAnsi="Arial" w:cs="Arial"/>
          <w:sz w:val="20"/>
          <w:szCs w:val="20"/>
        </w:rPr>
        <w:t>Es importante considerar que serán necesarios soportes adicionales en cada accesorio (curvas, etc.) según lo indica la Norma NEMA VE-1.</w:t>
      </w:r>
    </w:p>
    <w:p w14:paraId="6C38450C" w14:textId="77777777" w:rsidR="006E3258" w:rsidRDefault="006E3258" w:rsidP="00871319">
      <w:pPr>
        <w:jc w:val="both"/>
        <w:rPr>
          <w:rFonts w:ascii="Arial" w:hAnsi="Arial" w:cs="Arial"/>
          <w:sz w:val="20"/>
          <w:szCs w:val="20"/>
        </w:rPr>
      </w:pPr>
    </w:p>
    <w:p w14:paraId="368B791E" w14:textId="77777777" w:rsidR="00453ECF" w:rsidRPr="00871319" w:rsidRDefault="00453ECF" w:rsidP="00871319">
      <w:pPr>
        <w:jc w:val="both"/>
        <w:rPr>
          <w:rFonts w:ascii="Arial" w:hAnsi="Arial" w:cs="Arial"/>
          <w:sz w:val="20"/>
          <w:szCs w:val="20"/>
        </w:rPr>
      </w:pPr>
    </w:p>
    <w:p w14:paraId="45BDD073" w14:textId="11663EB8" w:rsidR="006E3258" w:rsidRPr="00453ECF" w:rsidRDefault="00453ECF" w:rsidP="00871319">
      <w:pPr>
        <w:jc w:val="both"/>
        <w:rPr>
          <w:rFonts w:ascii="Arial" w:hAnsi="Arial" w:cs="Arial"/>
          <w:b/>
          <w:bCs/>
          <w:sz w:val="20"/>
          <w:szCs w:val="20"/>
        </w:rPr>
      </w:pPr>
      <w:r w:rsidRPr="00453ECF">
        <w:rPr>
          <w:rFonts w:ascii="Arial" w:hAnsi="Arial" w:cs="Arial"/>
          <w:b/>
          <w:bCs/>
          <w:sz w:val="20"/>
          <w:szCs w:val="20"/>
        </w:rPr>
        <w:t>S</w:t>
      </w:r>
      <w:r w:rsidR="006E3258" w:rsidRPr="00453ECF">
        <w:rPr>
          <w:rFonts w:ascii="Arial" w:hAnsi="Arial" w:cs="Arial"/>
          <w:b/>
          <w:bCs/>
          <w:sz w:val="20"/>
          <w:szCs w:val="20"/>
        </w:rPr>
        <w:t>ujeción de charolas</w:t>
      </w:r>
    </w:p>
    <w:p w14:paraId="1DF2A59E" w14:textId="77777777" w:rsidR="006E3258" w:rsidRPr="00871319" w:rsidRDefault="006E3258" w:rsidP="00871319">
      <w:pPr>
        <w:jc w:val="both"/>
        <w:rPr>
          <w:rFonts w:ascii="Arial" w:hAnsi="Arial" w:cs="Arial"/>
          <w:sz w:val="20"/>
          <w:szCs w:val="20"/>
        </w:rPr>
      </w:pPr>
    </w:p>
    <w:p w14:paraId="00C87013" w14:textId="77777777" w:rsidR="006E3258" w:rsidRPr="00871319" w:rsidRDefault="006E3258" w:rsidP="00871319">
      <w:pPr>
        <w:jc w:val="both"/>
        <w:rPr>
          <w:rFonts w:ascii="Arial" w:hAnsi="Arial" w:cs="Arial"/>
          <w:sz w:val="20"/>
          <w:szCs w:val="20"/>
        </w:rPr>
      </w:pPr>
      <w:r w:rsidRPr="00871319">
        <w:rPr>
          <w:rFonts w:ascii="Arial" w:hAnsi="Arial" w:cs="Arial"/>
          <w:sz w:val="20"/>
          <w:szCs w:val="20"/>
        </w:rPr>
        <w:t>Cada una de las charolas deberá sujetarse horizontalmente en cada soporte con las clemas especiales para este objeto. El ensamble entre tramos de charolas se realizará con conector tipo Z del mismo material de las charolas para lograr una adecuada continuidad eléctrica entre tramos de charolas.</w:t>
      </w:r>
    </w:p>
    <w:p w14:paraId="24803BEE" w14:textId="77777777" w:rsidR="006E3258" w:rsidRDefault="006E3258" w:rsidP="00871319">
      <w:pPr>
        <w:jc w:val="both"/>
        <w:rPr>
          <w:rFonts w:ascii="Arial" w:hAnsi="Arial" w:cs="Arial"/>
          <w:sz w:val="20"/>
          <w:szCs w:val="20"/>
        </w:rPr>
      </w:pPr>
    </w:p>
    <w:p w14:paraId="5D05569C" w14:textId="77777777" w:rsidR="00453ECF" w:rsidRPr="00871319" w:rsidRDefault="00453ECF" w:rsidP="00871319">
      <w:pPr>
        <w:jc w:val="both"/>
        <w:rPr>
          <w:rFonts w:ascii="Arial" w:hAnsi="Arial" w:cs="Arial"/>
          <w:sz w:val="20"/>
          <w:szCs w:val="20"/>
        </w:rPr>
      </w:pPr>
    </w:p>
    <w:p w14:paraId="6687E7AF" w14:textId="5A3CCFF3" w:rsidR="006E3258" w:rsidRPr="00453ECF" w:rsidRDefault="006E3258" w:rsidP="00871319">
      <w:pPr>
        <w:jc w:val="both"/>
        <w:rPr>
          <w:rFonts w:ascii="Arial" w:hAnsi="Arial" w:cs="Arial"/>
          <w:b/>
          <w:bCs/>
          <w:sz w:val="20"/>
          <w:szCs w:val="20"/>
        </w:rPr>
      </w:pPr>
      <w:r w:rsidRPr="00453ECF">
        <w:rPr>
          <w:rFonts w:ascii="Arial" w:hAnsi="Arial" w:cs="Arial"/>
          <w:b/>
          <w:bCs/>
          <w:sz w:val="20"/>
          <w:szCs w:val="20"/>
        </w:rPr>
        <w:t>Soportes de charolas</w:t>
      </w:r>
    </w:p>
    <w:p w14:paraId="06D02232" w14:textId="77777777" w:rsidR="006E3258" w:rsidRPr="00871319" w:rsidRDefault="006E3258" w:rsidP="00871319">
      <w:pPr>
        <w:jc w:val="both"/>
        <w:rPr>
          <w:rFonts w:ascii="Arial" w:hAnsi="Arial" w:cs="Arial"/>
          <w:sz w:val="20"/>
          <w:szCs w:val="20"/>
        </w:rPr>
      </w:pPr>
    </w:p>
    <w:p w14:paraId="79BC8C76" w14:textId="77777777" w:rsidR="006E3258" w:rsidRPr="00871319" w:rsidRDefault="006E3258" w:rsidP="00871319">
      <w:pPr>
        <w:jc w:val="both"/>
        <w:rPr>
          <w:rFonts w:ascii="Arial" w:hAnsi="Arial" w:cs="Arial"/>
          <w:sz w:val="20"/>
          <w:szCs w:val="20"/>
        </w:rPr>
      </w:pPr>
      <w:r w:rsidRPr="00871319">
        <w:rPr>
          <w:rFonts w:ascii="Arial" w:hAnsi="Arial" w:cs="Arial"/>
          <w:sz w:val="20"/>
          <w:szCs w:val="20"/>
        </w:rPr>
        <w:t>Con objeto de facilitar el tendido de cables tanto inicial como futuro, es recomendable utilizar los soportes tipo ménsula para montaje en muro, en lugar de marcos fijados al muro, en virtud de que los primeros brindan mayor flexibilidad para jalar los cables o tenderlos transportando el carrete.</w:t>
      </w:r>
    </w:p>
    <w:p w14:paraId="516582D4" w14:textId="77777777" w:rsidR="006E3258" w:rsidRPr="00871319" w:rsidRDefault="006E3258" w:rsidP="00871319">
      <w:pPr>
        <w:jc w:val="both"/>
        <w:rPr>
          <w:rFonts w:ascii="Arial" w:hAnsi="Arial" w:cs="Arial"/>
          <w:sz w:val="20"/>
          <w:szCs w:val="20"/>
        </w:rPr>
      </w:pPr>
      <w:r w:rsidRPr="00871319">
        <w:rPr>
          <w:rFonts w:ascii="Arial" w:hAnsi="Arial" w:cs="Arial"/>
          <w:sz w:val="20"/>
          <w:szCs w:val="20"/>
        </w:rPr>
        <w:t>Los soportes tipo trapecio o colgantes, se usarán donde no sea posible usar los soportes tipo ménsula o en los cuartos de control.</w:t>
      </w:r>
    </w:p>
    <w:p w14:paraId="3E58D183" w14:textId="77777777" w:rsidR="006E3258" w:rsidRPr="00871319" w:rsidRDefault="006E3258" w:rsidP="00871319">
      <w:pPr>
        <w:jc w:val="both"/>
        <w:rPr>
          <w:rFonts w:ascii="Arial" w:hAnsi="Arial" w:cs="Arial"/>
          <w:sz w:val="20"/>
          <w:szCs w:val="20"/>
        </w:rPr>
      </w:pPr>
    </w:p>
    <w:p w14:paraId="3D20F68A" w14:textId="7055D12A" w:rsidR="006E3258" w:rsidRPr="00453ECF" w:rsidRDefault="006E3258" w:rsidP="00453ECF">
      <w:pPr>
        <w:pStyle w:val="Prrafodelista"/>
        <w:numPr>
          <w:ilvl w:val="0"/>
          <w:numId w:val="34"/>
        </w:numPr>
        <w:jc w:val="both"/>
        <w:rPr>
          <w:rFonts w:ascii="Arial" w:hAnsi="Arial" w:cs="Arial"/>
          <w:sz w:val="20"/>
          <w:szCs w:val="20"/>
        </w:rPr>
      </w:pPr>
      <w:r w:rsidRPr="00453ECF">
        <w:rPr>
          <w:rFonts w:ascii="Arial" w:hAnsi="Arial" w:cs="Arial"/>
          <w:sz w:val="20"/>
          <w:szCs w:val="20"/>
        </w:rPr>
        <w:t>Los cables en charolas serán asegurados a intervalos que no excedan de 1 metro en rutas horizontales y a intervalos que no excedan de 0.5 m en rutas verticales.</w:t>
      </w:r>
    </w:p>
    <w:p w14:paraId="0BD858D0" w14:textId="7CE68FCB" w:rsidR="006E3258" w:rsidRPr="00453ECF" w:rsidRDefault="006E3258" w:rsidP="00453ECF">
      <w:pPr>
        <w:pStyle w:val="Prrafodelista"/>
        <w:numPr>
          <w:ilvl w:val="0"/>
          <w:numId w:val="34"/>
        </w:numPr>
        <w:jc w:val="both"/>
        <w:rPr>
          <w:rFonts w:ascii="Arial" w:hAnsi="Arial" w:cs="Arial"/>
          <w:sz w:val="20"/>
          <w:szCs w:val="20"/>
        </w:rPr>
      </w:pPr>
      <w:r w:rsidRPr="00453ECF">
        <w:rPr>
          <w:rFonts w:ascii="Arial" w:hAnsi="Arial" w:cs="Arial"/>
          <w:sz w:val="20"/>
          <w:szCs w:val="20"/>
        </w:rPr>
        <w:t>Cuando se utilice cable desnudo, para puentes entre secciones de charolas metálicas, o como cable de tierras dentro de las</w:t>
      </w:r>
      <w:r w:rsidR="00453ECF" w:rsidRPr="00453ECF">
        <w:rPr>
          <w:rFonts w:ascii="Arial" w:hAnsi="Arial" w:cs="Arial"/>
          <w:sz w:val="20"/>
          <w:szCs w:val="20"/>
        </w:rPr>
        <w:t xml:space="preserve"> </w:t>
      </w:r>
      <w:r w:rsidRPr="00453ECF">
        <w:rPr>
          <w:rFonts w:ascii="Arial" w:hAnsi="Arial" w:cs="Arial"/>
          <w:sz w:val="20"/>
          <w:szCs w:val="20"/>
        </w:rPr>
        <w:t>mismas, deberá cuidarse la incompatibilidad de materiales cobre-aluminio, para decidir el material del conductor y/o conectores.</w:t>
      </w:r>
    </w:p>
    <w:p w14:paraId="2D463147" w14:textId="65044848" w:rsidR="006E3258" w:rsidRPr="00453ECF" w:rsidRDefault="006E3258" w:rsidP="00453ECF">
      <w:pPr>
        <w:pStyle w:val="Prrafodelista"/>
        <w:numPr>
          <w:ilvl w:val="0"/>
          <w:numId w:val="34"/>
        </w:numPr>
        <w:jc w:val="both"/>
        <w:rPr>
          <w:rFonts w:ascii="Arial" w:hAnsi="Arial" w:cs="Arial"/>
          <w:sz w:val="20"/>
          <w:szCs w:val="20"/>
        </w:rPr>
      </w:pPr>
      <w:r w:rsidRPr="00453ECF">
        <w:rPr>
          <w:rFonts w:ascii="Arial" w:hAnsi="Arial" w:cs="Arial"/>
          <w:sz w:val="20"/>
          <w:szCs w:val="20"/>
        </w:rPr>
        <w:t>Cuando sea necesario instalar charolas sobre racks de tuberías de proceso, las charolas deberán instalarse en un nivel superior al nivel ocupado por las tuberías de proceso, conservando una separación mínima de 30 cm entre el paño superior de la tubería de mayor diámetro (incluyendo su aislamiento) y el fondo de las charolas. En su defecto las charolas podrán ser instaladas a los lados del rack a la altura del nivel superior, conservando la separación antes mencionada, siempre que su instalación, no interfiera con las tuberías que del rack se deriven.</w:t>
      </w:r>
    </w:p>
    <w:p w14:paraId="78DD38DF" w14:textId="77777777" w:rsidR="006E3258" w:rsidRPr="00871319" w:rsidRDefault="006E3258" w:rsidP="00871319">
      <w:pPr>
        <w:jc w:val="both"/>
        <w:rPr>
          <w:rFonts w:ascii="Arial" w:hAnsi="Arial" w:cs="Arial"/>
          <w:bCs/>
          <w:sz w:val="20"/>
          <w:szCs w:val="20"/>
        </w:rPr>
      </w:pPr>
    </w:p>
    <w:p w14:paraId="59DBB92C" w14:textId="77777777" w:rsidR="006E3258" w:rsidRPr="00871319" w:rsidRDefault="006E3258" w:rsidP="00871319">
      <w:pPr>
        <w:jc w:val="both"/>
        <w:rPr>
          <w:rFonts w:ascii="Arial" w:hAnsi="Arial" w:cs="Arial"/>
          <w:bCs/>
          <w:sz w:val="20"/>
          <w:szCs w:val="20"/>
        </w:rPr>
      </w:pPr>
    </w:p>
    <w:p w14:paraId="5D5BB80E" w14:textId="0858B8CE" w:rsidR="006E3258" w:rsidRPr="00453ECF" w:rsidRDefault="006E3258" w:rsidP="00871319">
      <w:pPr>
        <w:jc w:val="both"/>
        <w:rPr>
          <w:rFonts w:ascii="Arial" w:hAnsi="Arial" w:cs="Arial"/>
          <w:b/>
          <w:bCs/>
          <w:sz w:val="20"/>
          <w:szCs w:val="20"/>
        </w:rPr>
      </w:pPr>
      <w:r w:rsidRPr="00453ECF">
        <w:rPr>
          <w:rFonts w:ascii="Arial" w:hAnsi="Arial" w:cs="Arial"/>
          <w:b/>
          <w:bCs/>
          <w:sz w:val="20"/>
          <w:szCs w:val="20"/>
        </w:rPr>
        <w:t>Cables Eléctricos</w:t>
      </w:r>
    </w:p>
    <w:p w14:paraId="22B0E095" w14:textId="77777777" w:rsidR="006E3258" w:rsidRPr="00871319" w:rsidRDefault="006E3258" w:rsidP="00871319">
      <w:pPr>
        <w:jc w:val="both"/>
        <w:rPr>
          <w:rFonts w:ascii="Arial" w:hAnsi="Arial" w:cs="Arial"/>
          <w:sz w:val="20"/>
          <w:szCs w:val="20"/>
        </w:rPr>
      </w:pPr>
      <w:r w:rsidRPr="00871319">
        <w:rPr>
          <w:rFonts w:ascii="Arial" w:hAnsi="Arial" w:cs="Arial"/>
          <w:sz w:val="20"/>
          <w:szCs w:val="20"/>
        </w:rPr>
        <w:t xml:space="preserve">                               </w:t>
      </w:r>
    </w:p>
    <w:p w14:paraId="76A47264" w14:textId="6C0EA18E" w:rsidR="006E3258" w:rsidRPr="00453ECF" w:rsidRDefault="006E3258" w:rsidP="00871319">
      <w:pPr>
        <w:jc w:val="both"/>
        <w:rPr>
          <w:rFonts w:ascii="Arial" w:hAnsi="Arial" w:cs="Arial"/>
          <w:b/>
          <w:bCs/>
          <w:sz w:val="20"/>
          <w:szCs w:val="20"/>
        </w:rPr>
      </w:pPr>
      <w:r w:rsidRPr="00453ECF">
        <w:rPr>
          <w:rFonts w:ascii="Arial" w:hAnsi="Arial" w:cs="Arial"/>
          <w:b/>
          <w:bCs/>
          <w:sz w:val="20"/>
          <w:szCs w:val="20"/>
        </w:rPr>
        <w:t>Conductor</w:t>
      </w:r>
    </w:p>
    <w:p w14:paraId="1DC5645C" w14:textId="77777777" w:rsidR="006E3258" w:rsidRPr="00871319" w:rsidRDefault="006E3258" w:rsidP="00871319">
      <w:pPr>
        <w:jc w:val="both"/>
        <w:rPr>
          <w:rFonts w:ascii="Arial" w:hAnsi="Arial" w:cs="Arial"/>
          <w:sz w:val="20"/>
          <w:szCs w:val="20"/>
        </w:rPr>
      </w:pPr>
    </w:p>
    <w:p w14:paraId="38A7E4FB" w14:textId="3F7AFB7C" w:rsidR="006E3258" w:rsidRPr="00B6444C" w:rsidRDefault="006E3258" w:rsidP="00B6444C">
      <w:pPr>
        <w:pStyle w:val="Prrafodelista"/>
        <w:numPr>
          <w:ilvl w:val="0"/>
          <w:numId w:val="35"/>
        </w:numPr>
        <w:jc w:val="both"/>
        <w:rPr>
          <w:rFonts w:ascii="Arial" w:hAnsi="Arial" w:cs="Arial"/>
          <w:sz w:val="20"/>
          <w:szCs w:val="20"/>
        </w:rPr>
      </w:pPr>
      <w:r w:rsidRPr="00B6444C">
        <w:rPr>
          <w:rFonts w:ascii="Arial" w:hAnsi="Arial" w:cs="Arial"/>
          <w:sz w:val="20"/>
          <w:szCs w:val="20"/>
        </w:rPr>
        <w:t>Los conductores a utilizar serán como sigue:</w:t>
      </w:r>
    </w:p>
    <w:p w14:paraId="491E0279" w14:textId="77777777" w:rsidR="00B6444C" w:rsidRPr="00B6444C" w:rsidRDefault="006E3258" w:rsidP="00B6444C">
      <w:pPr>
        <w:pStyle w:val="Prrafodelista"/>
        <w:numPr>
          <w:ilvl w:val="0"/>
          <w:numId w:val="37"/>
        </w:numPr>
        <w:jc w:val="both"/>
        <w:rPr>
          <w:rFonts w:ascii="Arial" w:hAnsi="Arial" w:cs="Arial"/>
          <w:sz w:val="20"/>
          <w:szCs w:val="20"/>
        </w:rPr>
      </w:pPr>
      <w:r w:rsidRPr="00B6444C">
        <w:rPr>
          <w:rFonts w:ascii="Arial" w:hAnsi="Arial" w:cs="Arial"/>
          <w:sz w:val="20"/>
          <w:szCs w:val="20"/>
        </w:rPr>
        <w:t>Los conductores monopolares, deberán ser cables formados por varios hilos de cobre.</w:t>
      </w:r>
    </w:p>
    <w:p w14:paraId="7683DB5D" w14:textId="1FFD07B9" w:rsidR="006E3258" w:rsidRPr="00B6444C" w:rsidRDefault="006E3258" w:rsidP="00B6444C">
      <w:pPr>
        <w:pStyle w:val="Prrafodelista"/>
        <w:numPr>
          <w:ilvl w:val="0"/>
          <w:numId w:val="37"/>
        </w:numPr>
        <w:jc w:val="both"/>
        <w:rPr>
          <w:rFonts w:ascii="Arial" w:hAnsi="Arial" w:cs="Arial"/>
          <w:sz w:val="20"/>
          <w:szCs w:val="20"/>
        </w:rPr>
      </w:pPr>
      <w:r w:rsidRPr="00B6444C">
        <w:rPr>
          <w:rFonts w:ascii="Arial" w:hAnsi="Arial" w:cs="Arial"/>
          <w:sz w:val="20"/>
          <w:szCs w:val="20"/>
        </w:rPr>
        <w:t xml:space="preserve">Cables </w:t>
      </w:r>
      <w:proofErr w:type="spellStart"/>
      <w:r w:rsidRPr="00B6444C">
        <w:rPr>
          <w:rFonts w:ascii="Arial" w:hAnsi="Arial" w:cs="Arial"/>
          <w:sz w:val="20"/>
          <w:szCs w:val="20"/>
        </w:rPr>
        <w:t>multiconductores</w:t>
      </w:r>
      <w:proofErr w:type="spellEnd"/>
      <w:r w:rsidRPr="00B6444C">
        <w:rPr>
          <w:rFonts w:ascii="Arial" w:hAnsi="Arial" w:cs="Arial"/>
          <w:sz w:val="20"/>
          <w:szCs w:val="20"/>
        </w:rPr>
        <w:t xml:space="preserve"> formados por cables individuales de varios hilos de cobre trenzados en calibres 14 AWG y mayores como lo permite el reglamento.</w:t>
      </w:r>
    </w:p>
    <w:p w14:paraId="3B8363DD" w14:textId="77777777" w:rsidR="006E3258" w:rsidRPr="00871319" w:rsidRDefault="006E3258" w:rsidP="00871319">
      <w:pPr>
        <w:jc w:val="both"/>
        <w:rPr>
          <w:rFonts w:ascii="Arial" w:hAnsi="Arial" w:cs="Arial"/>
          <w:sz w:val="20"/>
          <w:szCs w:val="20"/>
        </w:rPr>
      </w:pPr>
    </w:p>
    <w:p w14:paraId="3A9AF079" w14:textId="1B3F4742" w:rsidR="006E3258" w:rsidRPr="00B6444C" w:rsidRDefault="006E3258" w:rsidP="00B6444C">
      <w:pPr>
        <w:pStyle w:val="Prrafodelista"/>
        <w:numPr>
          <w:ilvl w:val="0"/>
          <w:numId w:val="35"/>
        </w:numPr>
        <w:jc w:val="both"/>
        <w:rPr>
          <w:rFonts w:ascii="Arial" w:hAnsi="Arial" w:cs="Arial"/>
          <w:sz w:val="20"/>
          <w:szCs w:val="20"/>
        </w:rPr>
      </w:pPr>
      <w:r w:rsidRPr="00B6444C">
        <w:rPr>
          <w:rFonts w:ascii="Arial" w:hAnsi="Arial" w:cs="Arial"/>
          <w:sz w:val="20"/>
          <w:szCs w:val="20"/>
        </w:rPr>
        <w:t>Los calibres mínimos a utilizar son:</w:t>
      </w:r>
    </w:p>
    <w:p w14:paraId="65082DF8" w14:textId="77777777" w:rsidR="006E3258" w:rsidRPr="00871319" w:rsidRDefault="006E3258" w:rsidP="00871319">
      <w:pPr>
        <w:jc w:val="both"/>
        <w:rPr>
          <w:rFonts w:ascii="Arial" w:hAnsi="Arial" w:cs="Arial"/>
          <w:sz w:val="20"/>
          <w:szCs w:val="20"/>
        </w:rPr>
      </w:pPr>
    </w:p>
    <w:p w14:paraId="3A568C77" w14:textId="32B5217B" w:rsidR="006E3258" w:rsidRPr="00B6444C" w:rsidRDefault="006E3258" w:rsidP="00B6444C">
      <w:pPr>
        <w:pStyle w:val="Prrafodelista"/>
        <w:numPr>
          <w:ilvl w:val="0"/>
          <w:numId w:val="36"/>
        </w:numPr>
        <w:jc w:val="both"/>
        <w:rPr>
          <w:rFonts w:ascii="Arial" w:hAnsi="Arial" w:cs="Arial"/>
          <w:sz w:val="20"/>
          <w:szCs w:val="20"/>
        </w:rPr>
      </w:pPr>
      <w:r w:rsidRPr="00B6444C">
        <w:rPr>
          <w:rFonts w:ascii="Arial" w:hAnsi="Arial" w:cs="Arial"/>
          <w:sz w:val="20"/>
          <w:szCs w:val="20"/>
        </w:rPr>
        <w:t>Para circuitos de control, protección, medición y alarmas</w:t>
      </w:r>
      <w:r w:rsidR="00B6444C" w:rsidRPr="00B6444C">
        <w:rPr>
          <w:rFonts w:ascii="Arial" w:hAnsi="Arial" w:cs="Arial"/>
          <w:sz w:val="20"/>
          <w:szCs w:val="20"/>
        </w:rPr>
        <w:t>:</w:t>
      </w:r>
      <w:r w:rsidRPr="00B6444C">
        <w:rPr>
          <w:rFonts w:ascii="Arial" w:hAnsi="Arial" w:cs="Arial"/>
          <w:sz w:val="20"/>
          <w:szCs w:val="20"/>
        </w:rPr>
        <w:tab/>
        <w:t>No. 14 AWG</w:t>
      </w:r>
    </w:p>
    <w:p w14:paraId="6F8AD3A5" w14:textId="4C728428" w:rsidR="006E3258" w:rsidRPr="00B6444C" w:rsidRDefault="006E3258" w:rsidP="00B6444C">
      <w:pPr>
        <w:pStyle w:val="Prrafodelista"/>
        <w:numPr>
          <w:ilvl w:val="0"/>
          <w:numId w:val="36"/>
        </w:numPr>
        <w:jc w:val="both"/>
        <w:rPr>
          <w:rFonts w:ascii="Arial" w:hAnsi="Arial" w:cs="Arial"/>
          <w:sz w:val="20"/>
          <w:szCs w:val="20"/>
        </w:rPr>
      </w:pPr>
      <w:r w:rsidRPr="00B6444C">
        <w:rPr>
          <w:rFonts w:ascii="Arial" w:hAnsi="Arial" w:cs="Arial"/>
          <w:sz w:val="20"/>
          <w:szCs w:val="20"/>
        </w:rPr>
        <w:t>Circuitos de alumbrado:</w:t>
      </w:r>
      <w:r w:rsidRPr="00B6444C">
        <w:rPr>
          <w:rFonts w:ascii="Arial" w:hAnsi="Arial" w:cs="Arial"/>
          <w:sz w:val="20"/>
          <w:szCs w:val="20"/>
        </w:rPr>
        <w:tab/>
      </w:r>
      <w:r w:rsidRPr="00B6444C">
        <w:rPr>
          <w:rFonts w:ascii="Arial" w:hAnsi="Arial" w:cs="Arial"/>
          <w:sz w:val="20"/>
          <w:szCs w:val="20"/>
        </w:rPr>
        <w:tab/>
      </w:r>
      <w:r w:rsidRPr="00B6444C">
        <w:rPr>
          <w:rFonts w:ascii="Arial" w:hAnsi="Arial" w:cs="Arial"/>
          <w:sz w:val="20"/>
          <w:szCs w:val="20"/>
        </w:rPr>
        <w:tab/>
      </w:r>
      <w:r w:rsidRPr="00B6444C">
        <w:rPr>
          <w:rFonts w:ascii="Arial" w:hAnsi="Arial" w:cs="Arial"/>
          <w:sz w:val="20"/>
          <w:szCs w:val="20"/>
        </w:rPr>
        <w:tab/>
      </w:r>
      <w:r w:rsidRPr="00B6444C">
        <w:rPr>
          <w:rFonts w:ascii="Arial" w:hAnsi="Arial" w:cs="Arial"/>
          <w:sz w:val="20"/>
          <w:szCs w:val="20"/>
        </w:rPr>
        <w:tab/>
        <w:t>No. 12 AWG</w:t>
      </w:r>
    </w:p>
    <w:p w14:paraId="13C9E0F2" w14:textId="40B9AEC3" w:rsidR="006E3258" w:rsidRPr="00B6444C" w:rsidRDefault="006E3258" w:rsidP="00B6444C">
      <w:pPr>
        <w:pStyle w:val="Prrafodelista"/>
        <w:numPr>
          <w:ilvl w:val="0"/>
          <w:numId w:val="36"/>
        </w:numPr>
        <w:jc w:val="both"/>
        <w:rPr>
          <w:rFonts w:ascii="Arial" w:hAnsi="Arial" w:cs="Arial"/>
          <w:sz w:val="20"/>
          <w:szCs w:val="20"/>
        </w:rPr>
      </w:pPr>
      <w:r w:rsidRPr="00B6444C">
        <w:rPr>
          <w:rFonts w:ascii="Arial" w:hAnsi="Arial" w:cs="Arial"/>
          <w:sz w:val="20"/>
          <w:szCs w:val="20"/>
        </w:rPr>
        <w:t>Circuitos de fuerza hasta 600 V:</w:t>
      </w:r>
      <w:r w:rsidR="00B6444C" w:rsidRPr="00B6444C">
        <w:rPr>
          <w:rFonts w:ascii="Arial" w:hAnsi="Arial" w:cs="Arial"/>
          <w:sz w:val="20"/>
          <w:szCs w:val="20"/>
        </w:rPr>
        <w:tab/>
      </w:r>
      <w:r w:rsidR="00B6444C" w:rsidRPr="00B6444C">
        <w:rPr>
          <w:rFonts w:ascii="Arial" w:hAnsi="Arial" w:cs="Arial"/>
          <w:sz w:val="20"/>
          <w:szCs w:val="20"/>
        </w:rPr>
        <w:tab/>
      </w:r>
      <w:r w:rsidR="00B6444C" w:rsidRPr="00B6444C">
        <w:rPr>
          <w:rFonts w:ascii="Arial" w:hAnsi="Arial" w:cs="Arial"/>
          <w:sz w:val="20"/>
          <w:szCs w:val="20"/>
        </w:rPr>
        <w:tab/>
      </w:r>
      <w:r w:rsidR="00B6444C" w:rsidRPr="00B6444C">
        <w:rPr>
          <w:rFonts w:ascii="Arial" w:hAnsi="Arial" w:cs="Arial"/>
          <w:sz w:val="20"/>
          <w:szCs w:val="20"/>
        </w:rPr>
        <w:tab/>
      </w:r>
      <w:r w:rsidRPr="00B6444C">
        <w:rPr>
          <w:rFonts w:ascii="Arial" w:hAnsi="Arial" w:cs="Arial"/>
          <w:sz w:val="20"/>
          <w:szCs w:val="20"/>
        </w:rPr>
        <w:t>No. 12 AWG</w:t>
      </w:r>
    </w:p>
    <w:p w14:paraId="766A523C" w14:textId="50773F5D" w:rsidR="006E3258" w:rsidRPr="00B6444C" w:rsidRDefault="006E3258" w:rsidP="00B6444C">
      <w:pPr>
        <w:pStyle w:val="Prrafodelista"/>
        <w:numPr>
          <w:ilvl w:val="0"/>
          <w:numId w:val="36"/>
        </w:numPr>
        <w:jc w:val="both"/>
        <w:rPr>
          <w:rFonts w:ascii="Arial" w:hAnsi="Arial" w:cs="Arial"/>
          <w:sz w:val="20"/>
          <w:szCs w:val="20"/>
        </w:rPr>
      </w:pPr>
      <w:r w:rsidRPr="00B6444C">
        <w:rPr>
          <w:rFonts w:ascii="Arial" w:hAnsi="Arial" w:cs="Arial"/>
          <w:sz w:val="20"/>
          <w:szCs w:val="20"/>
        </w:rPr>
        <w:t>Circuitos de potencia mayores de 600 V:</w:t>
      </w:r>
      <w:r w:rsidRPr="00B6444C">
        <w:rPr>
          <w:rFonts w:ascii="Arial" w:hAnsi="Arial" w:cs="Arial"/>
          <w:sz w:val="20"/>
          <w:szCs w:val="20"/>
        </w:rPr>
        <w:tab/>
      </w:r>
      <w:r w:rsidRPr="00B6444C">
        <w:rPr>
          <w:rFonts w:ascii="Arial" w:hAnsi="Arial" w:cs="Arial"/>
          <w:sz w:val="20"/>
          <w:szCs w:val="20"/>
        </w:rPr>
        <w:tab/>
      </w:r>
      <w:r w:rsidRPr="00B6444C">
        <w:rPr>
          <w:rFonts w:ascii="Arial" w:hAnsi="Arial" w:cs="Arial"/>
          <w:sz w:val="20"/>
          <w:szCs w:val="20"/>
        </w:rPr>
        <w:tab/>
        <w:t>No.   8 AWG</w:t>
      </w:r>
    </w:p>
    <w:p w14:paraId="67E1CB25" w14:textId="77777777" w:rsidR="006E3258" w:rsidRPr="00871319" w:rsidRDefault="006E3258" w:rsidP="00871319">
      <w:pPr>
        <w:jc w:val="both"/>
        <w:rPr>
          <w:rFonts w:ascii="Arial" w:hAnsi="Arial" w:cs="Arial"/>
          <w:bCs/>
          <w:sz w:val="20"/>
          <w:szCs w:val="20"/>
        </w:rPr>
      </w:pPr>
    </w:p>
    <w:p w14:paraId="293D60BE" w14:textId="77777777" w:rsidR="00B6444C" w:rsidRDefault="00B6444C" w:rsidP="00871319">
      <w:pPr>
        <w:jc w:val="both"/>
        <w:rPr>
          <w:rFonts w:ascii="Arial" w:hAnsi="Arial" w:cs="Arial"/>
          <w:sz w:val="20"/>
          <w:szCs w:val="20"/>
        </w:rPr>
      </w:pPr>
    </w:p>
    <w:p w14:paraId="5C3B3450" w14:textId="09C6C342" w:rsidR="006E3258" w:rsidRPr="00B6444C" w:rsidRDefault="006E3258" w:rsidP="00871319">
      <w:pPr>
        <w:jc w:val="both"/>
        <w:rPr>
          <w:rFonts w:ascii="Arial" w:hAnsi="Arial" w:cs="Arial"/>
          <w:b/>
          <w:bCs/>
          <w:sz w:val="20"/>
          <w:szCs w:val="20"/>
        </w:rPr>
      </w:pPr>
      <w:r w:rsidRPr="00B6444C">
        <w:rPr>
          <w:rFonts w:ascii="Arial" w:hAnsi="Arial" w:cs="Arial"/>
          <w:b/>
          <w:bCs/>
          <w:sz w:val="20"/>
          <w:szCs w:val="20"/>
        </w:rPr>
        <w:t>Tipos de Conductor</w:t>
      </w:r>
    </w:p>
    <w:p w14:paraId="6652D426" w14:textId="77777777" w:rsidR="006E3258" w:rsidRPr="00871319" w:rsidRDefault="006E3258" w:rsidP="00871319">
      <w:pPr>
        <w:jc w:val="both"/>
        <w:rPr>
          <w:rFonts w:ascii="Arial" w:hAnsi="Arial" w:cs="Arial"/>
          <w:sz w:val="20"/>
          <w:szCs w:val="20"/>
        </w:rPr>
      </w:pPr>
    </w:p>
    <w:p w14:paraId="60D03C66" w14:textId="68685A29" w:rsidR="006E3258" w:rsidRPr="00B6444C" w:rsidRDefault="006E3258" w:rsidP="00B6444C">
      <w:pPr>
        <w:pStyle w:val="Prrafodelista"/>
        <w:numPr>
          <w:ilvl w:val="0"/>
          <w:numId w:val="38"/>
        </w:numPr>
        <w:jc w:val="both"/>
        <w:rPr>
          <w:rFonts w:ascii="Arial" w:hAnsi="Arial" w:cs="Arial"/>
          <w:sz w:val="20"/>
          <w:szCs w:val="20"/>
        </w:rPr>
      </w:pPr>
      <w:r w:rsidRPr="00B6444C">
        <w:rPr>
          <w:rFonts w:ascii="Arial" w:hAnsi="Arial" w:cs="Arial"/>
          <w:sz w:val="20"/>
          <w:szCs w:val="20"/>
        </w:rPr>
        <w:t xml:space="preserve">En sistemas con tensiones nominales menores a 600 V para los conductores de fuerza se usará aislamiento para temperatura continua de operación del conductor de 75ºC en ambiente húmedo </w:t>
      </w:r>
      <w:proofErr w:type="spellStart"/>
      <w:r w:rsidRPr="00B6444C">
        <w:rPr>
          <w:rFonts w:ascii="Arial" w:hAnsi="Arial" w:cs="Arial"/>
          <w:sz w:val="20"/>
          <w:szCs w:val="20"/>
        </w:rPr>
        <w:t>ó</w:t>
      </w:r>
      <w:proofErr w:type="spellEnd"/>
      <w:r w:rsidRPr="00B6444C">
        <w:rPr>
          <w:rFonts w:ascii="Arial" w:hAnsi="Arial" w:cs="Arial"/>
          <w:sz w:val="20"/>
          <w:szCs w:val="20"/>
        </w:rPr>
        <w:t xml:space="preserve"> 90ºC en ambiente seco con tensión máxima de operación de 600 V. El aislamiento será de cloruro de polivinilo, tipo THW. Si se los cables se instalan en charolas deben cumplir con lo indicado en el artículo 318 de la norma NOM-001-SEDE-1999.</w:t>
      </w:r>
    </w:p>
    <w:p w14:paraId="2FA9EE72" w14:textId="77777777" w:rsidR="006E3258" w:rsidRPr="00B6444C" w:rsidRDefault="006E3258" w:rsidP="00B6444C">
      <w:pPr>
        <w:pStyle w:val="Prrafodelista"/>
        <w:numPr>
          <w:ilvl w:val="0"/>
          <w:numId w:val="38"/>
        </w:numPr>
        <w:jc w:val="both"/>
        <w:rPr>
          <w:rFonts w:ascii="Arial" w:hAnsi="Arial" w:cs="Arial"/>
          <w:sz w:val="20"/>
          <w:szCs w:val="20"/>
        </w:rPr>
      </w:pPr>
      <w:r w:rsidRPr="00B6444C">
        <w:rPr>
          <w:rFonts w:ascii="Arial" w:hAnsi="Arial" w:cs="Arial"/>
          <w:sz w:val="20"/>
          <w:szCs w:val="20"/>
        </w:rPr>
        <w:t xml:space="preserve">Los cables en circuitos de fuerza para tensiones mayores de 600 V serán con aislamiento tipo seco y temperaturas de operación de 90 </w:t>
      </w:r>
      <w:proofErr w:type="spellStart"/>
      <w:r w:rsidRPr="00B6444C">
        <w:rPr>
          <w:rFonts w:ascii="Arial" w:hAnsi="Arial" w:cs="Arial"/>
          <w:sz w:val="20"/>
          <w:szCs w:val="20"/>
        </w:rPr>
        <w:t>ºC</w:t>
      </w:r>
      <w:proofErr w:type="spellEnd"/>
      <w:r w:rsidRPr="00B6444C">
        <w:rPr>
          <w:rFonts w:ascii="Arial" w:hAnsi="Arial" w:cs="Arial"/>
          <w:sz w:val="20"/>
          <w:szCs w:val="20"/>
        </w:rPr>
        <w:t xml:space="preserve"> en operación normal, 130 </w:t>
      </w:r>
      <w:proofErr w:type="spellStart"/>
      <w:r w:rsidRPr="00B6444C">
        <w:rPr>
          <w:rFonts w:ascii="Arial" w:hAnsi="Arial" w:cs="Arial"/>
          <w:sz w:val="20"/>
          <w:szCs w:val="20"/>
        </w:rPr>
        <w:t>ºC</w:t>
      </w:r>
      <w:proofErr w:type="spellEnd"/>
      <w:r w:rsidRPr="00B6444C">
        <w:rPr>
          <w:rFonts w:ascii="Arial" w:hAnsi="Arial" w:cs="Arial"/>
          <w:sz w:val="20"/>
          <w:szCs w:val="20"/>
        </w:rPr>
        <w:t xml:space="preserve"> en sobrecargas y 250 </w:t>
      </w:r>
      <w:proofErr w:type="spellStart"/>
      <w:r w:rsidRPr="00B6444C">
        <w:rPr>
          <w:rFonts w:ascii="Arial" w:hAnsi="Arial" w:cs="Arial"/>
          <w:sz w:val="20"/>
          <w:szCs w:val="20"/>
        </w:rPr>
        <w:t>ºC</w:t>
      </w:r>
      <w:proofErr w:type="spellEnd"/>
      <w:r w:rsidRPr="00B6444C">
        <w:rPr>
          <w:rFonts w:ascii="Arial" w:hAnsi="Arial" w:cs="Arial"/>
          <w:sz w:val="20"/>
          <w:szCs w:val="20"/>
        </w:rPr>
        <w:t xml:space="preserve"> en condiciones de cortocircuito, con pantalla de cobre y chaqueta protectora de cloruro de polivinilo. El nivel de aislamiento será 100% cuando el tiempo de operación de los dispositivos de protección para eliminar fallas a tierra, sea menor a 1 minuto.</w:t>
      </w:r>
    </w:p>
    <w:p w14:paraId="57D4B454" w14:textId="712BDF8A" w:rsidR="006E3258" w:rsidRPr="00B6444C" w:rsidRDefault="006E3258" w:rsidP="00B6444C">
      <w:pPr>
        <w:pStyle w:val="Prrafodelista"/>
        <w:numPr>
          <w:ilvl w:val="0"/>
          <w:numId w:val="38"/>
        </w:numPr>
        <w:jc w:val="both"/>
        <w:rPr>
          <w:rFonts w:ascii="Arial" w:hAnsi="Arial" w:cs="Arial"/>
          <w:sz w:val="20"/>
          <w:szCs w:val="20"/>
        </w:rPr>
      </w:pPr>
      <w:r w:rsidRPr="00B6444C">
        <w:rPr>
          <w:rFonts w:ascii="Arial" w:hAnsi="Arial" w:cs="Arial"/>
          <w:sz w:val="20"/>
          <w:szCs w:val="20"/>
        </w:rPr>
        <w:t>Todos los alambres y cables deberán ser continuos sin empalmes ni derivaciones si esto es práctico. Cuando sea necesario hacer derivaciones, estas deberán hacerse de acuerdo con las recomendaciones del fabricante del cable y localizadas en cajas registro, cajas de conexiones, cajas de jalado o en otros lugares aprobados.</w:t>
      </w:r>
    </w:p>
    <w:p w14:paraId="08896E72" w14:textId="74052206" w:rsidR="006E3258" w:rsidRPr="00B6444C" w:rsidRDefault="006E3258" w:rsidP="00B6444C">
      <w:pPr>
        <w:pStyle w:val="Prrafodelista"/>
        <w:numPr>
          <w:ilvl w:val="0"/>
          <w:numId w:val="38"/>
        </w:numPr>
        <w:jc w:val="both"/>
        <w:rPr>
          <w:rFonts w:ascii="Arial" w:hAnsi="Arial" w:cs="Arial"/>
          <w:sz w:val="20"/>
          <w:szCs w:val="20"/>
        </w:rPr>
      </w:pPr>
      <w:r w:rsidRPr="00B6444C">
        <w:rPr>
          <w:rFonts w:ascii="Arial" w:hAnsi="Arial" w:cs="Arial"/>
          <w:sz w:val="20"/>
          <w:szCs w:val="20"/>
        </w:rPr>
        <w:t>Cuando los conductores estén expuestos a altas temperaturas de equipos adyacentes, se deberá usar cable para operación a mayor temperatura.</w:t>
      </w:r>
    </w:p>
    <w:p w14:paraId="1C01EBAF" w14:textId="3B082D21" w:rsidR="006E3258" w:rsidRPr="00B6444C" w:rsidRDefault="006E3258" w:rsidP="00B6444C">
      <w:pPr>
        <w:pStyle w:val="Prrafodelista"/>
        <w:numPr>
          <w:ilvl w:val="0"/>
          <w:numId w:val="38"/>
        </w:numPr>
        <w:jc w:val="both"/>
        <w:rPr>
          <w:rFonts w:ascii="Arial" w:hAnsi="Arial" w:cs="Arial"/>
          <w:sz w:val="20"/>
          <w:szCs w:val="20"/>
        </w:rPr>
      </w:pPr>
      <w:r w:rsidRPr="00B6444C">
        <w:rPr>
          <w:rFonts w:ascii="Arial" w:hAnsi="Arial" w:cs="Arial"/>
          <w:sz w:val="20"/>
          <w:szCs w:val="20"/>
        </w:rPr>
        <w:t>Los conductores de control deberán incluir al menos un conductor de reserva.</w:t>
      </w:r>
    </w:p>
    <w:p w14:paraId="7FEAD7A7" w14:textId="6FBA0926" w:rsidR="006E3258" w:rsidRPr="00B6444C" w:rsidRDefault="006E3258" w:rsidP="00B6444C">
      <w:pPr>
        <w:pStyle w:val="Prrafodelista"/>
        <w:numPr>
          <w:ilvl w:val="0"/>
          <w:numId w:val="38"/>
        </w:numPr>
        <w:jc w:val="both"/>
        <w:rPr>
          <w:rFonts w:ascii="Arial" w:hAnsi="Arial" w:cs="Arial"/>
          <w:sz w:val="20"/>
          <w:szCs w:val="20"/>
        </w:rPr>
      </w:pPr>
      <w:r w:rsidRPr="00B6444C">
        <w:rPr>
          <w:rFonts w:ascii="Arial" w:hAnsi="Arial" w:cs="Arial"/>
          <w:sz w:val="20"/>
          <w:szCs w:val="20"/>
        </w:rPr>
        <w:t>El cableado de alumbrado debe ser codificado por colores. Los circuitos de alumbrado incluirán un conductor de tierra cuando la tensión de fase a tierra sea mayor de 150 V o cuando la instalación se tenga en lugares húmedos o áreas peligrosas.</w:t>
      </w:r>
    </w:p>
    <w:p w14:paraId="56DD8FB9" w14:textId="2D170D5C" w:rsidR="006E3258" w:rsidRPr="00B6444C" w:rsidRDefault="006E3258" w:rsidP="00B6444C">
      <w:pPr>
        <w:pStyle w:val="Prrafodelista"/>
        <w:numPr>
          <w:ilvl w:val="0"/>
          <w:numId w:val="38"/>
        </w:numPr>
        <w:jc w:val="both"/>
        <w:rPr>
          <w:rFonts w:ascii="Arial" w:hAnsi="Arial" w:cs="Arial"/>
          <w:sz w:val="20"/>
          <w:szCs w:val="20"/>
        </w:rPr>
      </w:pPr>
      <w:r w:rsidRPr="00B6444C">
        <w:rPr>
          <w:rFonts w:ascii="Arial" w:hAnsi="Arial" w:cs="Arial"/>
          <w:sz w:val="20"/>
          <w:szCs w:val="20"/>
        </w:rPr>
        <w:t>Los cables compuestos, que incluyen conductores de control, de fuerza y tierras pueden ser usados para los sistemas de 600 V.</w:t>
      </w:r>
    </w:p>
    <w:p w14:paraId="0CDFA1A0" w14:textId="77777777" w:rsidR="006E3258" w:rsidRPr="00871319" w:rsidRDefault="006E3258" w:rsidP="00871319">
      <w:pPr>
        <w:jc w:val="both"/>
        <w:rPr>
          <w:rFonts w:ascii="Arial" w:hAnsi="Arial" w:cs="Arial"/>
          <w:sz w:val="20"/>
          <w:szCs w:val="20"/>
        </w:rPr>
      </w:pPr>
    </w:p>
    <w:p w14:paraId="7A481C70" w14:textId="77777777" w:rsidR="006E3258" w:rsidRPr="00871319" w:rsidRDefault="006E3258" w:rsidP="00871319">
      <w:pPr>
        <w:jc w:val="both"/>
        <w:rPr>
          <w:rFonts w:ascii="Arial" w:hAnsi="Arial" w:cs="Arial"/>
          <w:sz w:val="20"/>
          <w:szCs w:val="20"/>
        </w:rPr>
      </w:pPr>
    </w:p>
    <w:p w14:paraId="3B77E00F" w14:textId="77777777" w:rsidR="006E3258" w:rsidRPr="00871319" w:rsidRDefault="006E3258" w:rsidP="00871319">
      <w:pPr>
        <w:jc w:val="both"/>
        <w:rPr>
          <w:rFonts w:ascii="Arial" w:hAnsi="Arial" w:cs="Arial"/>
          <w:sz w:val="20"/>
          <w:szCs w:val="20"/>
        </w:rPr>
      </w:pPr>
    </w:p>
    <w:p w14:paraId="67AEDD38" w14:textId="77777777" w:rsidR="00222DBD" w:rsidRPr="00871319" w:rsidRDefault="00222DBD" w:rsidP="00871319">
      <w:pPr>
        <w:jc w:val="both"/>
        <w:rPr>
          <w:rFonts w:ascii="Arial" w:hAnsi="Arial" w:cs="Arial"/>
          <w:sz w:val="20"/>
          <w:szCs w:val="20"/>
        </w:rPr>
      </w:pPr>
    </w:p>
    <w:sectPr w:rsidR="00222DBD" w:rsidRPr="00871319" w:rsidSect="00A947C1">
      <w:headerReference w:type="default" r:id="rId7"/>
      <w:footerReference w:type="default" r:id="rId8"/>
      <w:pgSz w:w="12240" w:h="15840"/>
      <w:pgMar w:top="3403" w:right="1608" w:bottom="1702"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FE511" w14:textId="77777777" w:rsidR="00A947C1" w:rsidRDefault="00A947C1" w:rsidP="00DB2D24">
      <w:r>
        <w:separator/>
      </w:r>
    </w:p>
  </w:endnote>
  <w:endnote w:type="continuationSeparator" w:id="0">
    <w:p w14:paraId="1EB825FF" w14:textId="77777777" w:rsidR="00A947C1" w:rsidRDefault="00A947C1" w:rsidP="00DB2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 w:name="Nutmeg Headline Book">
    <w:altName w:val="Courier New"/>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2215434"/>
      <w:docPartObj>
        <w:docPartGallery w:val="Page Numbers (Bottom of Page)"/>
        <w:docPartUnique/>
      </w:docPartObj>
    </w:sdtPr>
    <w:sdtEndPr>
      <w:rPr>
        <w:rFonts w:ascii="Nutmeg Headline Book" w:hAnsi="Nutmeg Headline Book"/>
        <w:color w:val="7F7F7F" w:themeColor="background1" w:themeShade="7F"/>
        <w:spacing w:val="60"/>
        <w:sz w:val="18"/>
        <w:szCs w:val="18"/>
      </w:rPr>
    </w:sdtEndPr>
    <w:sdtContent>
      <w:p w14:paraId="7E924B9C" w14:textId="3883DE66" w:rsidR="00372B5F" w:rsidRPr="00BD6F32" w:rsidRDefault="00372B5F" w:rsidP="00372B5F">
        <w:pPr>
          <w:pStyle w:val="Piedepgina"/>
          <w:pBdr>
            <w:top w:val="single" w:sz="4" w:space="1" w:color="D9D9D9" w:themeColor="background1" w:themeShade="D9"/>
          </w:pBdr>
          <w:rPr>
            <w:rFonts w:ascii="Nutmeg Headline Book" w:hAnsi="Nutmeg Headline Book"/>
            <w:b/>
            <w:bCs/>
            <w:sz w:val="18"/>
            <w:szCs w:val="18"/>
          </w:rPr>
        </w:pPr>
        <w:r w:rsidRPr="00BD6F32">
          <w:rPr>
            <w:noProof/>
            <w:lang w:val="en-US" w:eastAsia="en-US"/>
          </w:rPr>
          <w:drawing>
            <wp:anchor distT="0" distB="0" distL="114300" distR="114300" simplePos="0" relativeHeight="251665408" behindDoc="1" locked="0" layoutInCell="1" allowOverlap="1" wp14:anchorId="0772AE67" wp14:editId="5599584B">
              <wp:simplePos x="0" y="0"/>
              <wp:positionH relativeFrom="column">
                <wp:posOffset>-942975</wp:posOffset>
              </wp:positionH>
              <wp:positionV relativeFrom="paragraph">
                <wp:posOffset>-2522538</wp:posOffset>
              </wp:positionV>
              <wp:extent cx="7535545" cy="3493135"/>
              <wp:effectExtent l="0" t="0" r="0" b="0"/>
              <wp:wrapNone/>
              <wp:docPr id="1712668864" name="Imagen 1"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773104" name="Imagen 1" descr="Imagen que contiene Interfaz de usuario gráfic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5545" cy="3493135"/>
                      </a:xfrm>
                      <a:prstGeom prst="rect">
                        <a:avLst/>
                      </a:prstGeom>
                      <a:noFill/>
                    </pic:spPr>
                  </pic:pic>
                </a:graphicData>
              </a:graphic>
              <wp14:sizeRelH relativeFrom="page">
                <wp14:pctWidth>0</wp14:pctWidth>
              </wp14:sizeRelH>
              <wp14:sizeRelV relativeFrom="page">
                <wp14:pctHeight>0</wp14:pctHeight>
              </wp14:sizeRelV>
            </wp:anchor>
          </w:drawing>
        </w:r>
        <w:r w:rsidRPr="00BD6F32">
          <w:rPr>
            <w:rFonts w:ascii="Nutmeg Headline Book" w:hAnsi="Nutmeg Headline Book"/>
            <w:sz w:val="18"/>
            <w:szCs w:val="18"/>
          </w:rPr>
          <w:fldChar w:fldCharType="begin"/>
        </w:r>
        <w:r w:rsidRPr="00BD6F32">
          <w:rPr>
            <w:rFonts w:ascii="Nutmeg Headline Book" w:hAnsi="Nutmeg Headline Book"/>
            <w:sz w:val="18"/>
            <w:szCs w:val="18"/>
          </w:rPr>
          <w:instrText>PAGE   \* MERGEFORMAT</w:instrText>
        </w:r>
        <w:r w:rsidRPr="00BD6F32">
          <w:rPr>
            <w:rFonts w:ascii="Nutmeg Headline Book" w:hAnsi="Nutmeg Headline Book"/>
            <w:sz w:val="18"/>
            <w:szCs w:val="18"/>
          </w:rPr>
          <w:fldChar w:fldCharType="separate"/>
        </w:r>
        <w:r w:rsidR="00753C1B">
          <w:rPr>
            <w:rFonts w:ascii="Nutmeg Headline Book" w:hAnsi="Nutmeg Headline Book"/>
            <w:noProof/>
            <w:sz w:val="18"/>
            <w:szCs w:val="18"/>
          </w:rPr>
          <w:t>18</w:t>
        </w:r>
        <w:r w:rsidRPr="00BD6F32">
          <w:rPr>
            <w:rFonts w:ascii="Nutmeg Headline Book" w:hAnsi="Nutmeg Headline Book"/>
            <w:b/>
            <w:bCs/>
            <w:sz w:val="18"/>
            <w:szCs w:val="18"/>
          </w:rPr>
          <w:fldChar w:fldCharType="end"/>
        </w:r>
        <w:r w:rsidRPr="00BD6F32">
          <w:rPr>
            <w:rFonts w:ascii="Nutmeg Headline Book" w:hAnsi="Nutmeg Headline Book"/>
            <w:b/>
            <w:bCs/>
            <w:sz w:val="18"/>
            <w:szCs w:val="18"/>
          </w:rPr>
          <w:t xml:space="preserve"> | </w:t>
        </w:r>
        <w:r w:rsidRPr="00BD6F32">
          <w:rPr>
            <w:rFonts w:ascii="Nutmeg Headline Book" w:hAnsi="Nutmeg Headline Book"/>
            <w:color w:val="7F7F7F" w:themeColor="background1" w:themeShade="7F"/>
            <w:spacing w:val="60"/>
            <w:sz w:val="18"/>
            <w:szCs w:val="18"/>
          </w:rPr>
          <w:t>Página</w:t>
        </w:r>
      </w:p>
    </w:sdtContent>
  </w:sdt>
  <w:p w14:paraId="4D6B9B3A" w14:textId="77777777" w:rsidR="00372B5F" w:rsidRPr="00BD6F32" w:rsidRDefault="00372B5F" w:rsidP="00372B5F">
    <w:pPr>
      <w:pStyle w:val="Piedepgina"/>
    </w:pPr>
  </w:p>
  <w:p w14:paraId="342EEE24" w14:textId="77777777" w:rsidR="00372B5F" w:rsidRPr="00BD6F32" w:rsidRDefault="00372B5F" w:rsidP="00372B5F">
    <w:pPr>
      <w:jc w:val="right"/>
    </w:pPr>
  </w:p>
  <w:p w14:paraId="73C1E56B" w14:textId="17A70C5F" w:rsidR="00656E1D" w:rsidRDefault="00656E1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FD89E" w14:textId="77777777" w:rsidR="00A947C1" w:rsidRDefault="00A947C1" w:rsidP="00DB2D24">
      <w:r>
        <w:separator/>
      </w:r>
    </w:p>
  </w:footnote>
  <w:footnote w:type="continuationSeparator" w:id="0">
    <w:p w14:paraId="285E0F36" w14:textId="77777777" w:rsidR="00A947C1" w:rsidRDefault="00A947C1" w:rsidP="00DB2D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BAFFB" w14:textId="77777777" w:rsidR="00372B5F" w:rsidRPr="008D57CB" w:rsidRDefault="00372B5F" w:rsidP="00372B5F">
    <w:pPr>
      <w:pStyle w:val="Encabezado"/>
    </w:pPr>
    <w:bookmarkStart w:id="2" w:name="_Hlk165468987"/>
    <w:r w:rsidRPr="001B6996">
      <w:rPr>
        <w:noProof/>
        <w:lang w:val="en-US" w:eastAsia="en-US"/>
      </w:rPr>
      <w:drawing>
        <wp:anchor distT="0" distB="0" distL="114300" distR="114300" simplePos="0" relativeHeight="251663360" behindDoc="0" locked="0" layoutInCell="1" allowOverlap="1" wp14:anchorId="6D953722" wp14:editId="10710C37">
          <wp:simplePos x="0" y="0"/>
          <wp:positionH relativeFrom="column">
            <wp:posOffset>3886200</wp:posOffset>
          </wp:positionH>
          <wp:positionV relativeFrom="paragraph">
            <wp:posOffset>-182880</wp:posOffset>
          </wp:positionV>
          <wp:extent cx="2372783" cy="723900"/>
          <wp:effectExtent l="0" t="0" r="8890" b="0"/>
          <wp:wrapNone/>
          <wp:docPr id="1162294111" name="Imagen 11622941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72783" cy="723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3AD592" w14:textId="77777777" w:rsidR="00372B5F" w:rsidRPr="008D57CB" w:rsidRDefault="00372B5F" w:rsidP="00372B5F">
    <w:pPr>
      <w:pStyle w:val="Encabezado"/>
    </w:pPr>
  </w:p>
  <w:p w14:paraId="64203461" w14:textId="77777777" w:rsidR="00372B5F" w:rsidRPr="008D57CB" w:rsidRDefault="00372B5F" w:rsidP="00372B5F">
    <w:pPr>
      <w:pStyle w:val="Encabezado"/>
    </w:pPr>
  </w:p>
  <w:p w14:paraId="42866520" w14:textId="77777777" w:rsidR="00372B5F" w:rsidRPr="0091775C" w:rsidRDefault="00372B5F" w:rsidP="00372B5F">
    <w:pPr>
      <w:pStyle w:val="Sinespaciado"/>
      <w:ind w:left="-567" w:right="-801"/>
      <w:jc w:val="center"/>
      <w:rPr>
        <w:rFonts w:ascii="Nutmeg Headline Book" w:hAnsi="Nutmeg Headline Book"/>
        <w:b/>
        <w:sz w:val="20"/>
        <w:szCs w:val="20"/>
      </w:rPr>
    </w:pPr>
  </w:p>
  <w:p w14:paraId="38E24814" w14:textId="77777777" w:rsidR="00372B5F" w:rsidRDefault="00372B5F" w:rsidP="00372B5F">
    <w:pPr>
      <w:pStyle w:val="Sinespaciado"/>
      <w:ind w:left="-567" w:right="-801"/>
      <w:jc w:val="center"/>
      <w:rPr>
        <w:rFonts w:ascii="Nutmeg Headline Book" w:hAnsi="Nutmeg Headline Book"/>
        <w:b/>
        <w:sz w:val="26"/>
        <w:szCs w:val="26"/>
      </w:rPr>
    </w:pPr>
    <w:r w:rsidRPr="008D57CB">
      <w:rPr>
        <w:rFonts w:ascii="Nutmeg Headline Book" w:hAnsi="Nutmeg Headline Book"/>
        <w:b/>
        <w:sz w:val="26"/>
        <w:szCs w:val="26"/>
      </w:rPr>
      <w:t>AGUA Y SANEAMIENTO D</w:t>
    </w:r>
    <w:r>
      <w:rPr>
        <w:rFonts w:ascii="Nutmeg Headline Book" w:hAnsi="Nutmeg Headline Book"/>
        <w:b/>
        <w:sz w:val="26"/>
        <w:szCs w:val="26"/>
      </w:rPr>
      <w:t>EL MUNICIPIO DE</w:t>
    </w:r>
    <w:r w:rsidRPr="008D57CB">
      <w:rPr>
        <w:rFonts w:ascii="Nutmeg Headline Book" w:hAnsi="Nutmeg Headline Book"/>
        <w:b/>
        <w:sz w:val="26"/>
        <w:szCs w:val="26"/>
      </w:rPr>
      <w:t xml:space="preserve"> TEPATITLÁN</w:t>
    </w:r>
  </w:p>
  <w:p w14:paraId="5BF3FDBB" w14:textId="77777777" w:rsidR="00372B5F" w:rsidRPr="008D57CB" w:rsidRDefault="00372B5F" w:rsidP="00372B5F">
    <w:pPr>
      <w:pStyle w:val="Sinespaciado"/>
      <w:ind w:left="-567" w:right="-801"/>
      <w:jc w:val="center"/>
      <w:rPr>
        <w:rFonts w:ascii="Nutmeg Headline Book" w:hAnsi="Nutmeg Headline Book"/>
        <w:b/>
        <w:sz w:val="26"/>
        <w:szCs w:val="26"/>
      </w:rPr>
    </w:pPr>
    <w:r>
      <w:rPr>
        <w:rFonts w:ascii="Nutmeg Headline Book" w:hAnsi="Nutmeg Headline Book"/>
        <w:b/>
        <w:sz w:val="26"/>
        <w:szCs w:val="26"/>
      </w:rPr>
      <w:t>BASES DE LICITACIÓN</w:t>
    </w:r>
  </w:p>
  <w:p w14:paraId="3A59E04D" w14:textId="77777777" w:rsidR="00372B5F" w:rsidRPr="008D57CB" w:rsidRDefault="00372B5F" w:rsidP="00372B5F">
    <w:pPr>
      <w:pStyle w:val="Sinespaciado"/>
      <w:rPr>
        <w:rFonts w:ascii="Nutmeg Headline Book" w:hAnsi="Nutmeg Headline Book"/>
      </w:rPr>
    </w:pPr>
  </w:p>
  <w:p w14:paraId="24FEBCFF" w14:textId="12F07FF5" w:rsidR="00372B5F" w:rsidRPr="008D57CB" w:rsidRDefault="00372B5F" w:rsidP="00372B5F">
    <w:pPr>
      <w:pStyle w:val="Sinespaciado"/>
      <w:jc w:val="center"/>
      <w:rPr>
        <w:rFonts w:ascii="Nutmeg Headline Book" w:hAnsi="Nutmeg Headline Book"/>
        <w:b/>
      </w:rPr>
    </w:pPr>
    <w:r w:rsidRPr="008D57CB">
      <w:rPr>
        <w:rFonts w:ascii="Nutmeg Headline Book" w:hAnsi="Nutmeg Headline Book"/>
        <w:b/>
      </w:rPr>
      <w:t>LICITACIÓN PÚBLICA</w:t>
    </w:r>
    <w:r w:rsidR="00753C1B">
      <w:rPr>
        <w:rFonts w:ascii="Nutmeg Headline Book" w:hAnsi="Nutmeg Headline Book"/>
        <w:b/>
      </w:rPr>
      <w:t xml:space="preserve"> ESTATAL</w:t>
    </w:r>
    <w:r w:rsidRPr="008D57CB">
      <w:rPr>
        <w:rFonts w:ascii="Nutmeg Headline Book" w:hAnsi="Nutmeg Headline Book"/>
        <w:b/>
      </w:rPr>
      <w:t xml:space="preserve"> </w:t>
    </w:r>
  </w:p>
  <w:p w14:paraId="46B24C29" w14:textId="65055879" w:rsidR="00DB2D24" w:rsidRDefault="00372B5F" w:rsidP="00372B5F">
    <w:pPr>
      <w:pStyle w:val="Encabezado"/>
    </w:pPr>
    <w:r w:rsidRPr="008D57CB">
      <w:rPr>
        <w:rFonts w:ascii="Nutmeg Headline Book" w:hAnsi="Nutmeg Headline Book"/>
        <w:b/>
      </w:rPr>
      <w:tab/>
    </w:r>
    <w:r>
      <w:rPr>
        <w:rFonts w:ascii="Nutmeg Headline Book" w:hAnsi="Nutmeg Headline Book"/>
        <w:b/>
      </w:rPr>
      <w:t>LP-ASTEPA-OP-01/2024</w:t>
    </w:r>
    <w:bookmarkEnd w:id="2"/>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10E5"/>
    <w:multiLevelType w:val="hybridMultilevel"/>
    <w:tmpl w:val="A2C61432"/>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A870D8"/>
    <w:multiLevelType w:val="multilevel"/>
    <w:tmpl w:val="9A1805C0"/>
    <w:lvl w:ilvl="0">
      <w:start w:val="7"/>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1410"/>
        </w:tabs>
        <w:ind w:left="1410" w:hanging="375"/>
      </w:pPr>
      <w:rPr>
        <w:rFonts w:cs="Times New Roman" w:hint="default"/>
      </w:rPr>
    </w:lvl>
    <w:lvl w:ilvl="2">
      <w:start w:val="1"/>
      <w:numFmt w:val="decimal"/>
      <w:lvlText w:val="%1.%2.%3"/>
      <w:lvlJc w:val="left"/>
      <w:pPr>
        <w:tabs>
          <w:tab w:val="num" w:pos="2790"/>
        </w:tabs>
        <w:ind w:left="2790" w:hanging="720"/>
      </w:pPr>
      <w:rPr>
        <w:rFonts w:cs="Times New Roman" w:hint="default"/>
      </w:rPr>
    </w:lvl>
    <w:lvl w:ilvl="3">
      <w:start w:val="1"/>
      <w:numFmt w:val="decimal"/>
      <w:lvlText w:val="%1.%2.%3.%4"/>
      <w:lvlJc w:val="left"/>
      <w:pPr>
        <w:tabs>
          <w:tab w:val="num" w:pos="4185"/>
        </w:tabs>
        <w:ind w:left="4185" w:hanging="1080"/>
      </w:pPr>
      <w:rPr>
        <w:rFonts w:cs="Times New Roman" w:hint="default"/>
      </w:rPr>
    </w:lvl>
    <w:lvl w:ilvl="4">
      <w:start w:val="1"/>
      <w:numFmt w:val="decimal"/>
      <w:lvlText w:val="%1.%2.%3.%4.%5"/>
      <w:lvlJc w:val="left"/>
      <w:pPr>
        <w:tabs>
          <w:tab w:val="num" w:pos="5220"/>
        </w:tabs>
        <w:ind w:left="5220" w:hanging="1080"/>
      </w:pPr>
      <w:rPr>
        <w:rFonts w:cs="Times New Roman" w:hint="default"/>
      </w:rPr>
    </w:lvl>
    <w:lvl w:ilvl="5">
      <w:start w:val="1"/>
      <w:numFmt w:val="decimal"/>
      <w:lvlText w:val="%1.%2.%3.%4.%5.%6"/>
      <w:lvlJc w:val="left"/>
      <w:pPr>
        <w:tabs>
          <w:tab w:val="num" w:pos="6615"/>
        </w:tabs>
        <w:ind w:left="6615" w:hanging="1440"/>
      </w:pPr>
      <w:rPr>
        <w:rFonts w:cs="Times New Roman" w:hint="default"/>
      </w:rPr>
    </w:lvl>
    <w:lvl w:ilvl="6">
      <w:start w:val="1"/>
      <w:numFmt w:val="decimal"/>
      <w:lvlText w:val="%1.%2.%3.%4.%5.%6.%7"/>
      <w:lvlJc w:val="left"/>
      <w:pPr>
        <w:tabs>
          <w:tab w:val="num" w:pos="7650"/>
        </w:tabs>
        <w:ind w:left="7650" w:hanging="1440"/>
      </w:pPr>
      <w:rPr>
        <w:rFonts w:cs="Times New Roman" w:hint="default"/>
      </w:rPr>
    </w:lvl>
    <w:lvl w:ilvl="7">
      <w:start w:val="1"/>
      <w:numFmt w:val="decimal"/>
      <w:lvlText w:val="%1.%2.%3.%4.%5.%6.%7.%8"/>
      <w:lvlJc w:val="left"/>
      <w:pPr>
        <w:tabs>
          <w:tab w:val="num" w:pos="9045"/>
        </w:tabs>
        <w:ind w:left="9045" w:hanging="1800"/>
      </w:pPr>
      <w:rPr>
        <w:rFonts w:cs="Times New Roman" w:hint="default"/>
      </w:rPr>
    </w:lvl>
    <w:lvl w:ilvl="8">
      <w:start w:val="1"/>
      <w:numFmt w:val="decimal"/>
      <w:lvlText w:val="%1.%2.%3.%4.%5.%6.%7.%8.%9"/>
      <w:lvlJc w:val="left"/>
      <w:pPr>
        <w:tabs>
          <w:tab w:val="num" w:pos="10080"/>
        </w:tabs>
        <w:ind w:left="10080" w:hanging="1800"/>
      </w:pPr>
      <w:rPr>
        <w:rFonts w:cs="Times New Roman" w:hint="default"/>
      </w:rPr>
    </w:lvl>
  </w:abstractNum>
  <w:abstractNum w:abstractNumId="2" w15:restartNumberingAfterBreak="0">
    <w:nsid w:val="0C124EA3"/>
    <w:multiLevelType w:val="hybridMultilevel"/>
    <w:tmpl w:val="0D4EC26E"/>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916B54"/>
    <w:multiLevelType w:val="hybridMultilevel"/>
    <w:tmpl w:val="76700914"/>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 w15:restartNumberingAfterBreak="0">
    <w:nsid w:val="0FEF7424"/>
    <w:multiLevelType w:val="singleLevel"/>
    <w:tmpl w:val="ED1275EC"/>
    <w:lvl w:ilvl="0">
      <w:start w:val="1"/>
      <w:numFmt w:val="lowerLetter"/>
      <w:lvlText w:val="%1)"/>
      <w:lvlJc w:val="left"/>
      <w:pPr>
        <w:tabs>
          <w:tab w:val="num" w:pos="360"/>
        </w:tabs>
        <w:ind w:left="360" w:hanging="360"/>
      </w:pPr>
      <w:rPr>
        <w:rFonts w:cs="Times New Roman"/>
      </w:rPr>
    </w:lvl>
  </w:abstractNum>
  <w:abstractNum w:abstractNumId="5" w15:restartNumberingAfterBreak="0">
    <w:nsid w:val="144007D5"/>
    <w:multiLevelType w:val="hybridMultilevel"/>
    <w:tmpl w:val="8094242C"/>
    <w:lvl w:ilvl="0" w:tplc="36C0C47C">
      <w:start w:val="2"/>
      <w:numFmt w:val="lowerLetter"/>
      <w:lvlText w:val="%1)"/>
      <w:lvlJc w:val="left"/>
      <w:pPr>
        <w:tabs>
          <w:tab w:val="num" w:pos="1395"/>
        </w:tabs>
        <w:ind w:left="1395" w:hanging="360"/>
      </w:pPr>
      <w:rPr>
        <w:rFonts w:cs="Times New Roman" w:hint="default"/>
      </w:rPr>
    </w:lvl>
    <w:lvl w:ilvl="1" w:tplc="9A94900C">
      <w:start w:val="16"/>
      <w:numFmt w:val="decimal"/>
      <w:lvlText w:val="%2"/>
      <w:lvlJc w:val="left"/>
      <w:pPr>
        <w:tabs>
          <w:tab w:val="num" w:pos="2115"/>
        </w:tabs>
        <w:ind w:left="2115" w:hanging="360"/>
      </w:pPr>
      <w:rPr>
        <w:rFonts w:cs="Times New Roman" w:hint="default"/>
      </w:rPr>
    </w:lvl>
    <w:lvl w:ilvl="2" w:tplc="2E1A09F6">
      <w:start w:val="16"/>
      <w:numFmt w:val="decimal"/>
      <w:lvlText w:val="%3."/>
      <w:lvlJc w:val="left"/>
      <w:pPr>
        <w:tabs>
          <w:tab w:val="num" w:pos="3015"/>
        </w:tabs>
        <w:ind w:left="3015" w:hanging="360"/>
      </w:pPr>
      <w:rPr>
        <w:rFonts w:cs="Times New Roman" w:hint="default"/>
      </w:rPr>
    </w:lvl>
    <w:lvl w:ilvl="3" w:tplc="0C0A000F">
      <w:start w:val="1"/>
      <w:numFmt w:val="decimal"/>
      <w:lvlText w:val="%4."/>
      <w:lvlJc w:val="left"/>
      <w:pPr>
        <w:tabs>
          <w:tab w:val="num" w:pos="3555"/>
        </w:tabs>
        <w:ind w:left="3555" w:hanging="360"/>
      </w:pPr>
      <w:rPr>
        <w:rFonts w:cs="Times New Roman"/>
      </w:rPr>
    </w:lvl>
    <w:lvl w:ilvl="4" w:tplc="0C0A0019">
      <w:start w:val="1"/>
      <w:numFmt w:val="lowerLetter"/>
      <w:lvlText w:val="%5."/>
      <w:lvlJc w:val="left"/>
      <w:pPr>
        <w:tabs>
          <w:tab w:val="num" w:pos="4275"/>
        </w:tabs>
        <w:ind w:left="4275" w:hanging="360"/>
      </w:pPr>
      <w:rPr>
        <w:rFonts w:cs="Times New Roman"/>
      </w:rPr>
    </w:lvl>
    <w:lvl w:ilvl="5" w:tplc="0C0A001B">
      <w:start w:val="1"/>
      <w:numFmt w:val="lowerRoman"/>
      <w:lvlText w:val="%6."/>
      <w:lvlJc w:val="right"/>
      <w:pPr>
        <w:tabs>
          <w:tab w:val="num" w:pos="4995"/>
        </w:tabs>
        <w:ind w:left="4995" w:hanging="180"/>
      </w:pPr>
      <w:rPr>
        <w:rFonts w:cs="Times New Roman"/>
      </w:rPr>
    </w:lvl>
    <w:lvl w:ilvl="6" w:tplc="0C0A000F">
      <w:start w:val="1"/>
      <w:numFmt w:val="decimal"/>
      <w:lvlText w:val="%7."/>
      <w:lvlJc w:val="left"/>
      <w:pPr>
        <w:tabs>
          <w:tab w:val="num" w:pos="5715"/>
        </w:tabs>
        <w:ind w:left="5715" w:hanging="360"/>
      </w:pPr>
      <w:rPr>
        <w:rFonts w:cs="Times New Roman"/>
      </w:rPr>
    </w:lvl>
    <w:lvl w:ilvl="7" w:tplc="0C0A0019">
      <w:start w:val="1"/>
      <w:numFmt w:val="lowerLetter"/>
      <w:lvlText w:val="%8."/>
      <w:lvlJc w:val="left"/>
      <w:pPr>
        <w:tabs>
          <w:tab w:val="num" w:pos="6435"/>
        </w:tabs>
        <w:ind w:left="6435" w:hanging="360"/>
      </w:pPr>
      <w:rPr>
        <w:rFonts w:cs="Times New Roman"/>
      </w:rPr>
    </w:lvl>
    <w:lvl w:ilvl="8" w:tplc="0C0A001B">
      <w:start w:val="1"/>
      <w:numFmt w:val="lowerRoman"/>
      <w:lvlText w:val="%9."/>
      <w:lvlJc w:val="right"/>
      <w:pPr>
        <w:tabs>
          <w:tab w:val="num" w:pos="7155"/>
        </w:tabs>
        <w:ind w:left="7155" w:hanging="180"/>
      </w:pPr>
      <w:rPr>
        <w:rFonts w:cs="Times New Roman"/>
      </w:rPr>
    </w:lvl>
  </w:abstractNum>
  <w:abstractNum w:abstractNumId="6" w15:restartNumberingAfterBreak="0">
    <w:nsid w:val="1E096B6B"/>
    <w:multiLevelType w:val="hybridMultilevel"/>
    <w:tmpl w:val="4C441ABE"/>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D440E2"/>
    <w:multiLevelType w:val="hybridMultilevel"/>
    <w:tmpl w:val="BD8E7526"/>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7327550"/>
    <w:multiLevelType w:val="hybridMultilevel"/>
    <w:tmpl w:val="B164C99E"/>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7F92C31"/>
    <w:multiLevelType w:val="hybridMultilevel"/>
    <w:tmpl w:val="3EFCB362"/>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0" w15:restartNumberingAfterBreak="0">
    <w:nsid w:val="2B603B30"/>
    <w:multiLevelType w:val="hybridMultilevel"/>
    <w:tmpl w:val="E45AD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C92085B"/>
    <w:multiLevelType w:val="hybridMultilevel"/>
    <w:tmpl w:val="8D883800"/>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FDB139E"/>
    <w:multiLevelType w:val="hybridMultilevel"/>
    <w:tmpl w:val="79FE67E4"/>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2BB7745"/>
    <w:multiLevelType w:val="multilevel"/>
    <w:tmpl w:val="C1F8BA34"/>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15"/>
        </w:tabs>
        <w:ind w:left="1215" w:hanging="360"/>
      </w:pPr>
      <w:rPr>
        <w:rFonts w:cs="Times New Roman" w:hint="default"/>
      </w:rPr>
    </w:lvl>
    <w:lvl w:ilvl="2">
      <w:start w:val="1"/>
      <w:numFmt w:val="decimal"/>
      <w:lvlText w:val="%1.%2.%3"/>
      <w:lvlJc w:val="left"/>
      <w:pPr>
        <w:tabs>
          <w:tab w:val="num" w:pos="2430"/>
        </w:tabs>
        <w:ind w:left="2430" w:hanging="720"/>
      </w:pPr>
      <w:rPr>
        <w:rFonts w:cs="Times New Roman" w:hint="default"/>
      </w:rPr>
    </w:lvl>
    <w:lvl w:ilvl="3">
      <w:start w:val="1"/>
      <w:numFmt w:val="decimal"/>
      <w:lvlText w:val="%1.%2.%3.%4"/>
      <w:lvlJc w:val="left"/>
      <w:pPr>
        <w:tabs>
          <w:tab w:val="num" w:pos="3645"/>
        </w:tabs>
        <w:ind w:left="3645" w:hanging="1080"/>
      </w:pPr>
      <w:rPr>
        <w:rFonts w:cs="Times New Roman" w:hint="default"/>
      </w:rPr>
    </w:lvl>
    <w:lvl w:ilvl="4">
      <w:start w:val="1"/>
      <w:numFmt w:val="decimal"/>
      <w:lvlText w:val="%1.%2.%3.%4.%5"/>
      <w:lvlJc w:val="left"/>
      <w:pPr>
        <w:tabs>
          <w:tab w:val="num" w:pos="4500"/>
        </w:tabs>
        <w:ind w:left="4500" w:hanging="1080"/>
      </w:pPr>
      <w:rPr>
        <w:rFonts w:cs="Times New Roman" w:hint="default"/>
      </w:rPr>
    </w:lvl>
    <w:lvl w:ilvl="5">
      <w:start w:val="1"/>
      <w:numFmt w:val="decimal"/>
      <w:lvlText w:val="%1.%2.%3.%4.%5.%6"/>
      <w:lvlJc w:val="left"/>
      <w:pPr>
        <w:tabs>
          <w:tab w:val="num" w:pos="5715"/>
        </w:tabs>
        <w:ind w:left="5715" w:hanging="1440"/>
      </w:pPr>
      <w:rPr>
        <w:rFonts w:cs="Times New Roman" w:hint="default"/>
      </w:rPr>
    </w:lvl>
    <w:lvl w:ilvl="6">
      <w:start w:val="1"/>
      <w:numFmt w:val="decimal"/>
      <w:lvlText w:val="%1.%2.%3.%4.%5.%6.%7"/>
      <w:lvlJc w:val="left"/>
      <w:pPr>
        <w:tabs>
          <w:tab w:val="num" w:pos="6570"/>
        </w:tabs>
        <w:ind w:left="6570" w:hanging="1440"/>
      </w:pPr>
      <w:rPr>
        <w:rFonts w:cs="Times New Roman" w:hint="default"/>
      </w:rPr>
    </w:lvl>
    <w:lvl w:ilvl="7">
      <w:start w:val="1"/>
      <w:numFmt w:val="decimal"/>
      <w:lvlText w:val="%1.%2.%3.%4.%5.%6.%7.%8"/>
      <w:lvlJc w:val="left"/>
      <w:pPr>
        <w:tabs>
          <w:tab w:val="num" w:pos="7785"/>
        </w:tabs>
        <w:ind w:left="7785" w:hanging="1800"/>
      </w:pPr>
      <w:rPr>
        <w:rFonts w:cs="Times New Roman" w:hint="default"/>
      </w:rPr>
    </w:lvl>
    <w:lvl w:ilvl="8">
      <w:start w:val="1"/>
      <w:numFmt w:val="decimal"/>
      <w:lvlText w:val="%1.%2.%3.%4.%5.%6.%7.%8.%9"/>
      <w:lvlJc w:val="left"/>
      <w:pPr>
        <w:tabs>
          <w:tab w:val="num" w:pos="8640"/>
        </w:tabs>
        <w:ind w:left="8640" w:hanging="1800"/>
      </w:pPr>
      <w:rPr>
        <w:rFonts w:cs="Times New Roman" w:hint="default"/>
      </w:rPr>
    </w:lvl>
  </w:abstractNum>
  <w:abstractNum w:abstractNumId="14" w15:restartNumberingAfterBreak="0">
    <w:nsid w:val="34C47057"/>
    <w:multiLevelType w:val="hybridMultilevel"/>
    <w:tmpl w:val="0B4A76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7D068FA"/>
    <w:multiLevelType w:val="hybridMultilevel"/>
    <w:tmpl w:val="FFE8F71C"/>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2F8548A"/>
    <w:multiLevelType w:val="hybridMultilevel"/>
    <w:tmpl w:val="A6C669EC"/>
    <w:lvl w:ilvl="0" w:tplc="6BAAE668">
      <w:start w:val="3"/>
      <w:numFmt w:val="lowerLetter"/>
      <w:lvlText w:val="%1)"/>
      <w:lvlJc w:val="left"/>
      <w:pPr>
        <w:tabs>
          <w:tab w:val="num" w:pos="1605"/>
        </w:tabs>
        <w:ind w:left="1605" w:hanging="360"/>
      </w:pPr>
      <w:rPr>
        <w:rFonts w:cs="Times New Roman" w:hint="default"/>
      </w:rPr>
    </w:lvl>
    <w:lvl w:ilvl="1" w:tplc="0C0A0019">
      <w:start w:val="1"/>
      <w:numFmt w:val="lowerLetter"/>
      <w:lvlText w:val="%2."/>
      <w:lvlJc w:val="left"/>
      <w:pPr>
        <w:tabs>
          <w:tab w:val="num" w:pos="2325"/>
        </w:tabs>
        <w:ind w:left="2325" w:hanging="360"/>
      </w:pPr>
      <w:rPr>
        <w:rFonts w:cs="Times New Roman"/>
      </w:rPr>
    </w:lvl>
    <w:lvl w:ilvl="2" w:tplc="0C0A001B">
      <w:start w:val="1"/>
      <w:numFmt w:val="lowerRoman"/>
      <w:lvlText w:val="%3."/>
      <w:lvlJc w:val="right"/>
      <w:pPr>
        <w:tabs>
          <w:tab w:val="num" w:pos="3045"/>
        </w:tabs>
        <w:ind w:left="3045" w:hanging="180"/>
      </w:pPr>
      <w:rPr>
        <w:rFonts w:cs="Times New Roman"/>
      </w:rPr>
    </w:lvl>
    <w:lvl w:ilvl="3" w:tplc="0C0A000F">
      <w:start w:val="1"/>
      <w:numFmt w:val="decimal"/>
      <w:lvlText w:val="%4."/>
      <w:lvlJc w:val="left"/>
      <w:pPr>
        <w:tabs>
          <w:tab w:val="num" w:pos="3765"/>
        </w:tabs>
        <w:ind w:left="3765" w:hanging="360"/>
      </w:pPr>
      <w:rPr>
        <w:rFonts w:cs="Times New Roman"/>
      </w:rPr>
    </w:lvl>
    <w:lvl w:ilvl="4" w:tplc="0C0A0019">
      <w:start w:val="1"/>
      <w:numFmt w:val="lowerLetter"/>
      <w:lvlText w:val="%5."/>
      <w:lvlJc w:val="left"/>
      <w:pPr>
        <w:tabs>
          <w:tab w:val="num" w:pos="4485"/>
        </w:tabs>
        <w:ind w:left="4485" w:hanging="360"/>
      </w:pPr>
      <w:rPr>
        <w:rFonts w:cs="Times New Roman"/>
      </w:rPr>
    </w:lvl>
    <w:lvl w:ilvl="5" w:tplc="0C0A001B">
      <w:start w:val="1"/>
      <w:numFmt w:val="lowerRoman"/>
      <w:lvlText w:val="%6."/>
      <w:lvlJc w:val="right"/>
      <w:pPr>
        <w:tabs>
          <w:tab w:val="num" w:pos="5205"/>
        </w:tabs>
        <w:ind w:left="5205" w:hanging="180"/>
      </w:pPr>
      <w:rPr>
        <w:rFonts w:cs="Times New Roman"/>
      </w:rPr>
    </w:lvl>
    <w:lvl w:ilvl="6" w:tplc="0C0A000F">
      <w:start w:val="1"/>
      <w:numFmt w:val="decimal"/>
      <w:lvlText w:val="%7."/>
      <w:lvlJc w:val="left"/>
      <w:pPr>
        <w:tabs>
          <w:tab w:val="num" w:pos="5925"/>
        </w:tabs>
        <w:ind w:left="5925" w:hanging="360"/>
      </w:pPr>
      <w:rPr>
        <w:rFonts w:cs="Times New Roman"/>
      </w:rPr>
    </w:lvl>
    <w:lvl w:ilvl="7" w:tplc="0C0A0019">
      <w:start w:val="1"/>
      <w:numFmt w:val="lowerLetter"/>
      <w:lvlText w:val="%8."/>
      <w:lvlJc w:val="left"/>
      <w:pPr>
        <w:tabs>
          <w:tab w:val="num" w:pos="6645"/>
        </w:tabs>
        <w:ind w:left="6645" w:hanging="360"/>
      </w:pPr>
      <w:rPr>
        <w:rFonts w:cs="Times New Roman"/>
      </w:rPr>
    </w:lvl>
    <w:lvl w:ilvl="8" w:tplc="0C0A001B">
      <w:start w:val="1"/>
      <w:numFmt w:val="lowerRoman"/>
      <w:lvlText w:val="%9."/>
      <w:lvlJc w:val="right"/>
      <w:pPr>
        <w:tabs>
          <w:tab w:val="num" w:pos="7365"/>
        </w:tabs>
        <w:ind w:left="7365" w:hanging="180"/>
      </w:pPr>
      <w:rPr>
        <w:rFonts w:cs="Times New Roman"/>
      </w:rPr>
    </w:lvl>
  </w:abstractNum>
  <w:abstractNum w:abstractNumId="17" w15:restartNumberingAfterBreak="0">
    <w:nsid w:val="45C7207C"/>
    <w:multiLevelType w:val="singleLevel"/>
    <w:tmpl w:val="C602D27C"/>
    <w:lvl w:ilvl="0">
      <w:start w:val="1"/>
      <w:numFmt w:val="bullet"/>
      <w:lvlText w:val=""/>
      <w:lvlJc w:val="left"/>
      <w:pPr>
        <w:tabs>
          <w:tab w:val="num" w:pos="360"/>
        </w:tabs>
        <w:ind w:left="360" w:hanging="360"/>
      </w:pPr>
      <w:rPr>
        <w:rFonts w:ascii="Symbol" w:hAnsi="Symbol" w:hint="default"/>
        <w:color w:val="auto"/>
        <w:sz w:val="28"/>
      </w:rPr>
    </w:lvl>
  </w:abstractNum>
  <w:abstractNum w:abstractNumId="18" w15:restartNumberingAfterBreak="0">
    <w:nsid w:val="4C5D58AC"/>
    <w:multiLevelType w:val="multilevel"/>
    <w:tmpl w:val="ADBA3B30"/>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ascii="Arial" w:hAnsi="Arial" w:cs="Arial" w:hint="default"/>
      </w:rPr>
    </w:lvl>
    <w:lvl w:ilvl="2">
      <w:start w:val="1"/>
      <w:numFmt w:val="decimal"/>
      <w:isLgl/>
      <w:lvlText w:val="%1.%2.%3"/>
      <w:lvlJc w:val="left"/>
      <w:pPr>
        <w:ind w:left="1080" w:hanging="720"/>
      </w:pPr>
      <w:rPr>
        <w:rFonts w:ascii="Arial" w:hAnsi="Arial" w:cs="Arial" w:hint="default"/>
      </w:rPr>
    </w:lvl>
    <w:lvl w:ilvl="3">
      <w:start w:val="1"/>
      <w:numFmt w:val="decimal"/>
      <w:isLgl/>
      <w:lvlText w:val="%1.%2.%3.%4"/>
      <w:lvlJc w:val="left"/>
      <w:pPr>
        <w:ind w:left="1080" w:hanging="720"/>
      </w:pPr>
      <w:rPr>
        <w:rFonts w:ascii="Arial" w:hAnsi="Arial" w:cs="Arial" w:hint="default"/>
      </w:rPr>
    </w:lvl>
    <w:lvl w:ilvl="4">
      <w:start w:val="1"/>
      <w:numFmt w:val="decimal"/>
      <w:isLgl/>
      <w:lvlText w:val="%1.%2.%3.%4.%5"/>
      <w:lvlJc w:val="left"/>
      <w:pPr>
        <w:ind w:left="1440" w:hanging="1080"/>
      </w:pPr>
      <w:rPr>
        <w:rFonts w:ascii="Arial" w:hAnsi="Arial" w:cs="Arial" w:hint="default"/>
      </w:rPr>
    </w:lvl>
    <w:lvl w:ilvl="5">
      <w:start w:val="1"/>
      <w:numFmt w:val="decimal"/>
      <w:isLgl/>
      <w:lvlText w:val="%1.%2.%3.%4.%5.%6"/>
      <w:lvlJc w:val="left"/>
      <w:pPr>
        <w:ind w:left="1440" w:hanging="1080"/>
      </w:pPr>
      <w:rPr>
        <w:rFonts w:ascii="Arial" w:hAnsi="Arial" w:cs="Arial" w:hint="default"/>
      </w:rPr>
    </w:lvl>
    <w:lvl w:ilvl="6">
      <w:start w:val="1"/>
      <w:numFmt w:val="decimal"/>
      <w:isLgl/>
      <w:lvlText w:val="%1.%2.%3.%4.%5.%6.%7"/>
      <w:lvlJc w:val="left"/>
      <w:pPr>
        <w:ind w:left="1800" w:hanging="1440"/>
      </w:pPr>
      <w:rPr>
        <w:rFonts w:ascii="Arial" w:hAnsi="Arial" w:cs="Arial" w:hint="default"/>
      </w:rPr>
    </w:lvl>
    <w:lvl w:ilvl="7">
      <w:start w:val="1"/>
      <w:numFmt w:val="decimal"/>
      <w:isLgl/>
      <w:lvlText w:val="%1.%2.%3.%4.%5.%6.%7.%8"/>
      <w:lvlJc w:val="left"/>
      <w:pPr>
        <w:ind w:left="1800" w:hanging="1440"/>
      </w:pPr>
      <w:rPr>
        <w:rFonts w:ascii="Arial" w:hAnsi="Arial" w:cs="Arial" w:hint="default"/>
      </w:rPr>
    </w:lvl>
    <w:lvl w:ilvl="8">
      <w:start w:val="1"/>
      <w:numFmt w:val="decimal"/>
      <w:isLgl/>
      <w:lvlText w:val="%1.%2.%3.%4.%5.%6.%7.%8.%9"/>
      <w:lvlJc w:val="left"/>
      <w:pPr>
        <w:ind w:left="2160" w:hanging="1800"/>
      </w:pPr>
      <w:rPr>
        <w:rFonts w:ascii="Arial" w:hAnsi="Arial" w:cs="Arial" w:hint="default"/>
      </w:rPr>
    </w:lvl>
  </w:abstractNum>
  <w:abstractNum w:abstractNumId="19" w15:restartNumberingAfterBreak="0">
    <w:nsid w:val="4EEA1D07"/>
    <w:multiLevelType w:val="multilevel"/>
    <w:tmpl w:val="9364E3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7314013"/>
    <w:multiLevelType w:val="hybridMultilevel"/>
    <w:tmpl w:val="C74C258C"/>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9BF3890"/>
    <w:multiLevelType w:val="hybridMultilevel"/>
    <w:tmpl w:val="4066E5BA"/>
    <w:lvl w:ilvl="0" w:tplc="0C0A0017">
      <w:start w:val="1"/>
      <w:numFmt w:val="lowerLetter"/>
      <w:lvlText w:val="%1)"/>
      <w:lvlJc w:val="left"/>
      <w:pPr>
        <w:ind w:left="720" w:hanging="360"/>
      </w:pPr>
    </w:lvl>
    <w:lvl w:ilvl="1" w:tplc="080A0001">
      <w:start w:val="1"/>
      <w:numFmt w:val="bullet"/>
      <w:lvlText w:val=""/>
      <w:lvlJc w:val="left"/>
      <w:pPr>
        <w:ind w:left="720" w:hanging="360"/>
      </w:pPr>
      <w:rPr>
        <w:rFonts w:ascii="Symbol" w:hAnsi="Symbol"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C2242AC"/>
    <w:multiLevelType w:val="hybridMultilevel"/>
    <w:tmpl w:val="BDEED46E"/>
    <w:lvl w:ilvl="0" w:tplc="51743E56">
      <w:start w:val="3"/>
      <w:numFmt w:val="lowerLetter"/>
      <w:lvlText w:val="%1)"/>
      <w:lvlJc w:val="left"/>
      <w:pPr>
        <w:tabs>
          <w:tab w:val="num" w:pos="1605"/>
        </w:tabs>
        <w:ind w:left="1605" w:hanging="360"/>
      </w:pPr>
      <w:rPr>
        <w:rFonts w:cs="Times New Roman" w:hint="default"/>
      </w:rPr>
    </w:lvl>
    <w:lvl w:ilvl="1" w:tplc="0C0A0019">
      <w:start w:val="1"/>
      <w:numFmt w:val="lowerLetter"/>
      <w:lvlText w:val="%2."/>
      <w:lvlJc w:val="left"/>
      <w:pPr>
        <w:tabs>
          <w:tab w:val="num" w:pos="2325"/>
        </w:tabs>
        <w:ind w:left="2325" w:hanging="360"/>
      </w:pPr>
      <w:rPr>
        <w:rFonts w:cs="Times New Roman"/>
      </w:rPr>
    </w:lvl>
    <w:lvl w:ilvl="2" w:tplc="0C0A001B">
      <w:start w:val="1"/>
      <w:numFmt w:val="lowerRoman"/>
      <w:lvlText w:val="%3."/>
      <w:lvlJc w:val="right"/>
      <w:pPr>
        <w:tabs>
          <w:tab w:val="num" w:pos="3045"/>
        </w:tabs>
        <w:ind w:left="3045" w:hanging="180"/>
      </w:pPr>
      <w:rPr>
        <w:rFonts w:cs="Times New Roman"/>
      </w:rPr>
    </w:lvl>
    <w:lvl w:ilvl="3" w:tplc="0C0A000F">
      <w:start w:val="1"/>
      <w:numFmt w:val="decimal"/>
      <w:lvlText w:val="%4."/>
      <w:lvlJc w:val="left"/>
      <w:pPr>
        <w:tabs>
          <w:tab w:val="num" w:pos="3765"/>
        </w:tabs>
        <w:ind w:left="3765" w:hanging="360"/>
      </w:pPr>
      <w:rPr>
        <w:rFonts w:cs="Times New Roman"/>
      </w:rPr>
    </w:lvl>
    <w:lvl w:ilvl="4" w:tplc="0C0A0019">
      <w:start w:val="1"/>
      <w:numFmt w:val="lowerLetter"/>
      <w:lvlText w:val="%5."/>
      <w:lvlJc w:val="left"/>
      <w:pPr>
        <w:tabs>
          <w:tab w:val="num" w:pos="4485"/>
        </w:tabs>
        <w:ind w:left="4485" w:hanging="360"/>
      </w:pPr>
      <w:rPr>
        <w:rFonts w:cs="Times New Roman"/>
      </w:rPr>
    </w:lvl>
    <w:lvl w:ilvl="5" w:tplc="0C0A001B">
      <w:start w:val="1"/>
      <w:numFmt w:val="lowerRoman"/>
      <w:lvlText w:val="%6."/>
      <w:lvlJc w:val="right"/>
      <w:pPr>
        <w:tabs>
          <w:tab w:val="num" w:pos="5205"/>
        </w:tabs>
        <w:ind w:left="5205" w:hanging="180"/>
      </w:pPr>
      <w:rPr>
        <w:rFonts w:cs="Times New Roman"/>
      </w:rPr>
    </w:lvl>
    <w:lvl w:ilvl="6" w:tplc="0C0A000F">
      <w:start w:val="1"/>
      <w:numFmt w:val="decimal"/>
      <w:lvlText w:val="%7."/>
      <w:lvlJc w:val="left"/>
      <w:pPr>
        <w:tabs>
          <w:tab w:val="num" w:pos="5925"/>
        </w:tabs>
        <w:ind w:left="5925" w:hanging="360"/>
      </w:pPr>
      <w:rPr>
        <w:rFonts w:cs="Times New Roman"/>
      </w:rPr>
    </w:lvl>
    <w:lvl w:ilvl="7" w:tplc="0C0A0019">
      <w:start w:val="1"/>
      <w:numFmt w:val="lowerLetter"/>
      <w:lvlText w:val="%8."/>
      <w:lvlJc w:val="left"/>
      <w:pPr>
        <w:tabs>
          <w:tab w:val="num" w:pos="6645"/>
        </w:tabs>
        <w:ind w:left="6645" w:hanging="360"/>
      </w:pPr>
      <w:rPr>
        <w:rFonts w:cs="Times New Roman"/>
      </w:rPr>
    </w:lvl>
    <w:lvl w:ilvl="8" w:tplc="0C0A001B">
      <w:start w:val="1"/>
      <w:numFmt w:val="lowerRoman"/>
      <w:lvlText w:val="%9."/>
      <w:lvlJc w:val="right"/>
      <w:pPr>
        <w:tabs>
          <w:tab w:val="num" w:pos="7365"/>
        </w:tabs>
        <w:ind w:left="7365" w:hanging="180"/>
      </w:pPr>
      <w:rPr>
        <w:rFonts w:cs="Times New Roman"/>
      </w:rPr>
    </w:lvl>
  </w:abstractNum>
  <w:abstractNum w:abstractNumId="23" w15:restartNumberingAfterBreak="0">
    <w:nsid w:val="5DD57296"/>
    <w:multiLevelType w:val="hybridMultilevel"/>
    <w:tmpl w:val="30C6A152"/>
    <w:lvl w:ilvl="0" w:tplc="535A0CEC">
      <w:start w:val="2"/>
      <w:numFmt w:val="lowerLetter"/>
      <w:lvlText w:val="%1)"/>
      <w:lvlJc w:val="left"/>
      <w:pPr>
        <w:tabs>
          <w:tab w:val="num" w:pos="1590"/>
        </w:tabs>
        <w:ind w:left="1590" w:hanging="360"/>
      </w:pPr>
      <w:rPr>
        <w:rFonts w:cs="Times New Roman" w:hint="default"/>
      </w:rPr>
    </w:lvl>
    <w:lvl w:ilvl="1" w:tplc="0C0A0019">
      <w:start w:val="1"/>
      <w:numFmt w:val="lowerLetter"/>
      <w:lvlText w:val="%2."/>
      <w:lvlJc w:val="left"/>
      <w:pPr>
        <w:tabs>
          <w:tab w:val="num" w:pos="2310"/>
        </w:tabs>
        <w:ind w:left="2310" w:hanging="360"/>
      </w:pPr>
      <w:rPr>
        <w:rFonts w:cs="Times New Roman"/>
      </w:rPr>
    </w:lvl>
    <w:lvl w:ilvl="2" w:tplc="0C0A001B">
      <w:start w:val="1"/>
      <w:numFmt w:val="lowerRoman"/>
      <w:lvlText w:val="%3."/>
      <w:lvlJc w:val="right"/>
      <w:pPr>
        <w:tabs>
          <w:tab w:val="num" w:pos="3030"/>
        </w:tabs>
        <w:ind w:left="3030" w:hanging="180"/>
      </w:pPr>
      <w:rPr>
        <w:rFonts w:cs="Times New Roman"/>
      </w:rPr>
    </w:lvl>
    <w:lvl w:ilvl="3" w:tplc="0C0A000F">
      <w:start w:val="1"/>
      <w:numFmt w:val="decimal"/>
      <w:lvlText w:val="%4."/>
      <w:lvlJc w:val="left"/>
      <w:pPr>
        <w:tabs>
          <w:tab w:val="num" w:pos="3750"/>
        </w:tabs>
        <w:ind w:left="3750" w:hanging="360"/>
      </w:pPr>
      <w:rPr>
        <w:rFonts w:cs="Times New Roman"/>
      </w:rPr>
    </w:lvl>
    <w:lvl w:ilvl="4" w:tplc="0C0A0019">
      <w:start w:val="1"/>
      <w:numFmt w:val="lowerLetter"/>
      <w:lvlText w:val="%5."/>
      <w:lvlJc w:val="left"/>
      <w:pPr>
        <w:tabs>
          <w:tab w:val="num" w:pos="4470"/>
        </w:tabs>
        <w:ind w:left="4470" w:hanging="360"/>
      </w:pPr>
      <w:rPr>
        <w:rFonts w:cs="Times New Roman"/>
      </w:rPr>
    </w:lvl>
    <w:lvl w:ilvl="5" w:tplc="0C0A001B">
      <w:start w:val="1"/>
      <w:numFmt w:val="lowerRoman"/>
      <w:lvlText w:val="%6."/>
      <w:lvlJc w:val="right"/>
      <w:pPr>
        <w:tabs>
          <w:tab w:val="num" w:pos="5190"/>
        </w:tabs>
        <w:ind w:left="5190" w:hanging="180"/>
      </w:pPr>
      <w:rPr>
        <w:rFonts w:cs="Times New Roman"/>
      </w:rPr>
    </w:lvl>
    <w:lvl w:ilvl="6" w:tplc="0C0A000F">
      <w:start w:val="1"/>
      <w:numFmt w:val="decimal"/>
      <w:lvlText w:val="%7."/>
      <w:lvlJc w:val="left"/>
      <w:pPr>
        <w:tabs>
          <w:tab w:val="num" w:pos="5910"/>
        </w:tabs>
        <w:ind w:left="5910" w:hanging="360"/>
      </w:pPr>
      <w:rPr>
        <w:rFonts w:cs="Times New Roman"/>
      </w:rPr>
    </w:lvl>
    <w:lvl w:ilvl="7" w:tplc="0C0A0019">
      <w:start w:val="1"/>
      <w:numFmt w:val="lowerLetter"/>
      <w:lvlText w:val="%8."/>
      <w:lvlJc w:val="left"/>
      <w:pPr>
        <w:tabs>
          <w:tab w:val="num" w:pos="6630"/>
        </w:tabs>
        <w:ind w:left="6630" w:hanging="360"/>
      </w:pPr>
      <w:rPr>
        <w:rFonts w:cs="Times New Roman"/>
      </w:rPr>
    </w:lvl>
    <w:lvl w:ilvl="8" w:tplc="0C0A001B">
      <w:start w:val="1"/>
      <w:numFmt w:val="lowerRoman"/>
      <w:lvlText w:val="%9."/>
      <w:lvlJc w:val="right"/>
      <w:pPr>
        <w:tabs>
          <w:tab w:val="num" w:pos="7350"/>
        </w:tabs>
        <w:ind w:left="7350" w:hanging="180"/>
      </w:pPr>
      <w:rPr>
        <w:rFonts w:cs="Times New Roman"/>
      </w:rPr>
    </w:lvl>
  </w:abstractNum>
  <w:abstractNum w:abstractNumId="24" w15:restartNumberingAfterBreak="0">
    <w:nsid w:val="5EA5242C"/>
    <w:multiLevelType w:val="hybridMultilevel"/>
    <w:tmpl w:val="AB740E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1F36AE8"/>
    <w:multiLevelType w:val="multilevel"/>
    <w:tmpl w:val="0BE6CF4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665"/>
        </w:tabs>
        <w:ind w:left="1665" w:hanging="360"/>
      </w:pPr>
      <w:rPr>
        <w:rFonts w:cs="Times New Roman" w:hint="default"/>
      </w:rPr>
    </w:lvl>
    <w:lvl w:ilvl="2">
      <w:start w:val="1"/>
      <w:numFmt w:val="decimal"/>
      <w:lvlText w:val="%1.%2.%3"/>
      <w:lvlJc w:val="left"/>
      <w:pPr>
        <w:tabs>
          <w:tab w:val="num" w:pos="3330"/>
        </w:tabs>
        <w:ind w:left="3330" w:hanging="720"/>
      </w:pPr>
      <w:rPr>
        <w:rFonts w:cs="Times New Roman" w:hint="default"/>
      </w:rPr>
    </w:lvl>
    <w:lvl w:ilvl="3">
      <w:start w:val="1"/>
      <w:numFmt w:val="decimal"/>
      <w:lvlText w:val="%1.%2.%3.%4"/>
      <w:lvlJc w:val="left"/>
      <w:pPr>
        <w:tabs>
          <w:tab w:val="num" w:pos="4995"/>
        </w:tabs>
        <w:ind w:left="4995" w:hanging="1080"/>
      </w:pPr>
      <w:rPr>
        <w:rFonts w:cs="Times New Roman" w:hint="default"/>
      </w:rPr>
    </w:lvl>
    <w:lvl w:ilvl="4">
      <w:start w:val="1"/>
      <w:numFmt w:val="decimal"/>
      <w:lvlText w:val="%1.%2.%3.%4.%5"/>
      <w:lvlJc w:val="left"/>
      <w:pPr>
        <w:tabs>
          <w:tab w:val="num" w:pos="6300"/>
        </w:tabs>
        <w:ind w:left="6300" w:hanging="1080"/>
      </w:pPr>
      <w:rPr>
        <w:rFonts w:cs="Times New Roman" w:hint="default"/>
      </w:rPr>
    </w:lvl>
    <w:lvl w:ilvl="5">
      <w:start w:val="1"/>
      <w:numFmt w:val="decimal"/>
      <w:lvlText w:val="%1.%2.%3.%4.%5.%6"/>
      <w:lvlJc w:val="left"/>
      <w:pPr>
        <w:tabs>
          <w:tab w:val="num" w:pos="7965"/>
        </w:tabs>
        <w:ind w:left="7965" w:hanging="1440"/>
      </w:pPr>
      <w:rPr>
        <w:rFonts w:cs="Times New Roman" w:hint="default"/>
      </w:rPr>
    </w:lvl>
    <w:lvl w:ilvl="6">
      <w:start w:val="1"/>
      <w:numFmt w:val="decimal"/>
      <w:lvlText w:val="%1.%2.%3.%4.%5.%6.%7"/>
      <w:lvlJc w:val="left"/>
      <w:pPr>
        <w:tabs>
          <w:tab w:val="num" w:pos="9270"/>
        </w:tabs>
        <w:ind w:left="9270" w:hanging="1440"/>
      </w:pPr>
      <w:rPr>
        <w:rFonts w:cs="Times New Roman" w:hint="default"/>
      </w:rPr>
    </w:lvl>
    <w:lvl w:ilvl="7">
      <w:start w:val="1"/>
      <w:numFmt w:val="decimal"/>
      <w:lvlText w:val="%1.%2.%3.%4.%5.%6.%7.%8"/>
      <w:lvlJc w:val="left"/>
      <w:pPr>
        <w:tabs>
          <w:tab w:val="num" w:pos="10935"/>
        </w:tabs>
        <w:ind w:left="10935" w:hanging="1800"/>
      </w:pPr>
      <w:rPr>
        <w:rFonts w:cs="Times New Roman" w:hint="default"/>
      </w:rPr>
    </w:lvl>
    <w:lvl w:ilvl="8">
      <w:start w:val="1"/>
      <w:numFmt w:val="decimal"/>
      <w:lvlText w:val="%1.%2.%3.%4.%5.%6.%7.%8.%9"/>
      <w:lvlJc w:val="left"/>
      <w:pPr>
        <w:tabs>
          <w:tab w:val="num" w:pos="12240"/>
        </w:tabs>
        <w:ind w:left="12240" w:hanging="1800"/>
      </w:pPr>
      <w:rPr>
        <w:rFonts w:cs="Times New Roman" w:hint="default"/>
      </w:rPr>
    </w:lvl>
  </w:abstractNum>
  <w:abstractNum w:abstractNumId="26" w15:restartNumberingAfterBreak="0">
    <w:nsid w:val="63A3353B"/>
    <w:multiLevelType w:val="hybridMultilevel"/>
    <w:tmpl w:val="02FCC0FA"/>
    <w:lvl w:ilvl="0" w:tplc="8DCAE4A4">
      <w:start w:val="4"/>
      <w:numFmt w:val="lowerLetter"/>
      <w:lvlText w:val="%1)"/>
      <w:lvlJc w:val="left"/>
      <w:pPr>
        <w:tabs>
          <w:tab w:val="num" w:pos="1680"/>
        </w:tabs>
        <w:ind w:left="168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7" w15:restartNumberingAfterBreak="0">
    <w:nsid w:val="68A558C0"/>
    <w:multiLevelType w:val="hybridMultilevel"/>
    <w:tmpl w:val="0B20197A"/>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98D11D8"/>
    <w:multiLevelType w:val="hybridMultilevel"/>
    <w:tmpl w:val="0A3CE41E"/>
    <w:lvl w:ilvl="0" w:tplc="1B88B464">
      <w:start w:val="10"/>
      <w:numFmt w:val="lowerLetter"/>
      <w:lvlText w:val="%1)"/>
      <w:lvlJc w:val="left"/>
      <w:pPr>
        <w:tabs>
          <w:tab w:val="num" w:pos="1755"/>
        </w:tabs>
        <w:ind w:left="1755"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9" w15:restartNumberingAfterBreak="0">
    <w:nsid w:val="6C704F69"/>
    <w:multiLevelType w:val="hybridMultilevel"/>
    <w:tmpl w:val="3F6C858C"/>
    <w:lvl w:ilvl="0" w:tplc="7BEC9FDC">
      <w:start w:val="4"/>
      <w:numFmt w:val="lowerLetter"/>
      <w:lvlText w:val="%1)"/>
      <w:lvlJc w:val="left"/>
      <w:pPr>
        <w:tabs>
          <w:tab w:val="num" w:pos="1590"/>
        </w:tabs>
        <w:ind w:left="1590" w:hanging="360"/>
      </w:pPr>
      <w:rPr>
        <w:rFonts w:cs="Times New Roman" w:hint="default"/>
      </w:rPr>
    </w:lvl>
    <w:lvl w:ilvl="1" w:tplc="0C0A0019">
      <w:start w:val="1"/>
      <w:numFmt w:val="lowerLetter"/>
      <w:lvlText w:val="%2."/>
      <w:lvlJc w:val="left"/>
      <w:pPr>
        <w:tabs>
          <w:tab w:val="num" w:pos="2310"/>
        </w:tabs>
        <w:ind w:left="2310" w:hanging="360"/>
      </w:pPr>
      <w:rPr>
        <w:rFonts w:cs="Times New Roman"/>
      </w:rPr>
    </w:lvl>
    <w:lvl w:ilvl="2" w:tplc="0C0A001B">
      <w:start w:val="1"/>
      <w:numFmt w:val="lowerRoman"/>
      <w:lvlText w:val="%3."/>
      <w:lvlJc w:val="right"/>
      <w:pPr>
        <w:tabs>
          <w:tab w:val="num" w:pos="3030"/>
        </w:tabs>
        <w:ind w:left="3030" w:hanging="180"/>
      </w:pPr>
      <w:rPr>
        <w:rFonts w:cs="Times New Roman"/>
      </w:rPr>
    </w:lvl>
    <w:lvl w:ilvl="3" w:tplc="0C0A000F">
      <w:start w:val="1"/>
      <w:numFmt w:val="decimal"/>
      <w:lvlText w:val="%4."/>
      <w:lvlJc w:val="left"/>
      <w:pPr>
        <w:tabs>
          <w:tab w:val="num" w:pos="3750"/>
        </w:tabs>
        <w:ind w:left="3750" w:hanging="360"/>
      </w:pPr>
      <w:rPr>
        <w:rFonts w:cs="Times New Roman"/>
      </w:rPr>
    </w:lvl>
    <w:lvl w:ilvl="4" w:tplc="0C0A0019">
      <w:start w:val="1"/>
      <w:numFmt w:val="lowerLetter"/>
      <w:lvlText w:val="%5."/>
      <w:lvlJc w:val="left"/>
      <w:pPr>
        <w:tabs>
          <w:tab w:val="num" w:pos="4470"/>
        </w:tabs>
        <w:ind w:left="4470" w:hanging="360"/>
      </w:pPr>
      <w:rPr>
        <w:rFonts w:cs="Times New Roman"/>
      </w:rPr>
    </w:lvl>
    <w:lvl w:ilvl="5" w:tplc="0C0A001B">
      <w:start w:val="1"/>
      <w:numFmt w:val="lowerRoman"/>
      <w:lvlText w:val="%6."/>
      <w:lvlJc w:val="right"/>
      <w:pPr>
        <w:tabs>
          <w:tab w:val="num" w:pos="5190"/>
        </w:tabs>
        <w:ind w:left="5190" w:hanging="180"/>
      </w:pPr>
      <w:rPr>
        <w:rFonts w:cs="Times New Roman"/>
      </w:rPr>
    </w:lvl>
    <w:lvl w:ilvl="6" w:tplc="0C0A000F">
      <w:start w:val="1"/>
      <w:numFmt w:val="decimal"/>
      <w:lvlText w:val="%7."/>
      <w:lvlJc w:val="left"/>
      <w:pPr>
        <w:tabs>
          <w:tab w:val="num" w:pos="5910"/>
        </w:tabs>
        <w:ind w:left="5910" w:hanging="360"/>
      </w:pPr>
      <w:rPr>
        <w:rFonts w:cs="Times New Roman"/>
      </w:rPr>
    </w:lvl>
    <w:lvl w:ilvl="7" w:tplc="0C0A0019">
      <w:start w:val="1"/>
      <w:numFmt w:val="lowerLetter"/>
      <w:lvlText w:val="%8."/>
      <w:lvlJc w:val="left"/>
      <w:pPr>
        <w:tabs>
          <w:tab w:val="num" w:pos="6630"/>
        </w:tabs>
        <w:ind w:left="6630" w:hanging="360"/>
      </w:pPr>
      <w:rPr>
        <w:rFonts w:cs="Times New Roman"/>
      </w:rPr>
    </w:lvl>
    <w:lvl w:ilvl="8" w:tplc="0C0A001B">
      <w:start w:val="1"/>
      <w:numFmt w:val="lowerRoman"/>
      <w:lvlText w:val="%9."/>
      <w:lvlJc w:val="right"/>
      <w:pPr>
        <w:tabs>
          <w:tab w:val="num" w:pos="7350"/>
        </w:tabs>
        <w:ind w:left="7350" w:hanging="180"/>
      </w:pPr>
      <w:rPr>
        <w:rFonts w:cs="Times New Roman"/>
      </w:rPr>
    </w:lvl>
  </w:abstractNum>
  <w:abstractNum w:abstractNumId="30" w15:restartNumberingAfterBreak="0">
    <w:nsid w:val="6F1B3F2C"/>
    <w:multiLevelType w:val="hybridMultilevel"/>
    <w:tmpl w:val="5C602600"/>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06948AB"/>
    <w:multiLevelType w:val="hybridMultilevel"/>
    <w:tmpl w:val="ED9C1648"/>
    <w:lvl w:ilvl="0" w:tplc="0C0A0017">
      <w:start w:val="1"/>
      <w:numFmt w:val="low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2" w15:restartNumberingAfterBreak="0">
    <w:nsid w:val="75A3371E"/>
    <w:multiLevelType w:val="hybridMultilevel"/>
    <w:tmpl w:val="BA48D91C"/>
    <w:lvl w:ilvl="0" w:tplc="29646AA6">
      <w:start w:val="8"/>
      <w:numFmt w:val="lowerLetter"/>
      <w:lvlText w:val="%1)"/>
      <w:lvlJc w:val="left"/>
      <w:pPr>
        <w:tabs>
          <w:tab w:val="num" w:pos="1590"/>
        </w:tabs>
        <w:ind w:left="1590" w:hanging="360"/>
      </w:pPr>
      <w:rPr>
        <w:rFonts w:cs="Times New Roman" w:hint="default"/>
      </w:rPr>
    </w:lvl>
    <w:lvl w:ilvl="1" w:tplc="0C0A0019">
      <w:start w:val="1"/>
      <w:numFmt w:val="lowerLetter"/>
      <w:lvlText w:val="%2."/>
      <w:lvlJc w:val="left"/>
      <w:pPr>
        <w:tabs>
          <w:tab w:val="num" w:pos="2310"/>
        </w:tabs>
        <w:ind w:left="2310" w:hanging="360"/>
      </w:pPr>
      <w:rPr>
        <w:rFonts w:cs="Times New Roman"/>
      </w:rPr>
    </w:lvl>
    <w:lvl w:ilvl="2" w:tplc="0C0A001B">
      <w:start w:val="1"/>
      <w:numFmt w:val="lowerRoman"/>
      <w:lvlText w:val="%3."/>
      <w:lvlJc w:val="right"/>
      <w:pPr>
        <w:tabs>
          <w:tab w:val="num" w:pos="3030"/>
        </w:tabs>
        <w:ind w:left="3030" w:hanging="180"/>
      </w:pPr>
      <w:rPr>
        <w:rFonts w:cs="Times New Roman"/>
      </w:rPr>
    </w:lvl>
    <w:lvl w:ilvl="3" w:tplc="0C0A000F">
      <w:start w:val="1"/>
      <w:numFmt w:val="decimal"/>
      <w:lvlText w:val="%4."/>
      <w:lvlJc w:val="left"/>
      <w:pPr>
        <w:tabs>
          <w:tab w:val="num" w:pos="3750"/>
        </w:tabs>
        <w:ind w:left="3750" w:hanging="360"/>
      </w:pPr>
      <w:rPr>
        <w:rFonts w:cs="Times New Roman"/>
      </w:rPr>
    </w:lvl>
    <w:lvl w:ilvl="4" w:tplc="0C0A0019">
      <w:start w:val="1"/>
      <w:numFmt w:val="lowerLetter"/>
      <w:lvlText w:val="%5."/>
      <w:lvlJc w:val="left"/>
      <w:pPr>
        <w:tabs>
          <w:tab w:val="num" w:pos="4470"/>
        </w:tabs>
        <w:ind w:left="4470" w:hanging="360"/>
      </w:pPr>
      <w:rPr>
        <w:rFonts w:cs="Times New Roman"/>
      </w:rPr>
    </w:lvl>
    <w:lvl w:ilvl="5" w:tplc="0C0A001B">
      <w:start w:val="1"/>
      <w:numFmt w:val="lowerRoman"/>
      <w:lvlText w:val="%6."/>
      <w:lvlJc w:val="right"/>
      <w:pPr>
        <w:tabs>
          <w:tab w:val="num" w:pos="5190"/>
        </w:tabs>
        <w:ind w:left="5190" w:hanging="180"/>
      </w:pPr>
      <w:rPr>
        <w:rFonts w:cs="Times New Roman"/>
      </w:rPr>
    </w:lvl>
    <w:lvl w:ilvl="6" w:tplc="0C0A000F">
      <w:start w:val="1"/>
      <w:numFmt w:val="decimal"/>
      <w:lvlText w:val="%7."/>
      <w:lvlJc w:val="left"/>
      <w:pPr>
        <w:tabs>
          <w:tab w:val="num" w:pos="5910"/>
        </w:tabs>
        <w:ind w:left="5910" w:hanging="360"/>
      </w:pPr>
      <w:rPr>
        <w:rFonts w:cs="Times New Roman"/>
      </w:rPr>
    </w:lvl>
    <w:lvl w:ilvl="7" w:tplc="0C0A0019">
      <w:start w:val="1"/>
      <w:numFmt w:val="lowerLetter"/>
      <w:lvlText w:val="%8."/>
      <w:lvlJc w:val="left"/>
      <w:pPr>
        <w:tabs>
          <w:tab w:val="num" w:pos="6630"/>
        </w:tabs>
        <w:ind w:left="6630" w:hanging="360"/>
      </w:pPr>
      <w:rPr>
        <w:rFonts w:cs="Times New Roman"/>
      </w:rPr>
    </w:lvl>
    <w:lvl w:ilvl="8" w:tplc="0C0A001B">
      <w:start w:val="1"/>
      <w:numFmt w:val="lowerRoman"/>
      <w:lvlText w:val="%9."/>
      <w:lvlJc w:val="right"/>
      <w:pPr>
        <w:tabs>
          <w:tab w:val="num" w:pos="7350"/>
        </w:tabs>
        <w:ind w:left="7350" w:hanging="180"/>
      </w:pPr>
      <w:rPr>
        <w:rFonts w:cs="Times New Roman"/>
      </w:rPr>
    </w:lvl>
  </w:abstractNum>
  <w:abstractNum w:abstractNumId="33" w15:restartNumberingAfterBreak="0">
    <w:nsid w:val="75BF04D4"/>
    <w:multiLevelType w:val="multilevel"/>
    <w:tmpl w:val="E24041E8"/>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4" w15:restartNumberingAfterBreak="0">
    <w:nsid w:val="7789183D"/>
    <w:multiLevelType w:val="hybridMultilevel"/>
    <w:tmpl w:val="6284FF1C"/>
    <w:lvl w:ilvl="0" w:tplc="790C2ADA">
      <w:start w:val="2"/>
      <w:numFmt w:val="lowerLetter"/>
      <w:lvlText w:val="%1)"/>
      <w:lvlJc w:val="left"/>
      <w:pPr>
        <w:tabs>
          <w:tab w:val="num" w:pos="1590"/>
        </w:tabs>
        <w:ind w:left="1590" w:hanging="360"/>
      </w:pPr>
      <w:rPr>
        <w:rFonts w:cs="Times New Roman" w:hint="default"/>
      </w:rPr>
    </w:lvl>
    <w:lvl w:ilvl="1" w:tplc="0C0A0019">
      <w:start w:val="1"/>
      <w:numFmt w:val="lowerLetter"/>
      <w:lvlText w:val="%2."/>
      <w:lvlJc w:val="left"/>
      <w:pPr>
        <w:tabs>
          <w:tab w:val="num" w:pos="2310"/>
        </w:tabs>
        <w:ind w:left="2310" w:hanging="360"/>
      </w:pPr>
      <w:rPr>
        <w:rFonts w:cs="Times New Roman"/>
      </w:rPr>
    </w:lvl>
    <w:lvl w:ilvl="2" w:tplc="0C0A001B">
      <w:start w:val="1"/>
      <w:numFmt w:val="lowerRoman"/>
      <w:lvlText w:val="%3."/>
      <w:lvlJc w:val="right"/>
      <w:pPr>
        <w:tabs>
          <w:tab w:val="num" w:pos="3030"/>
        </w:tabs>
        <w:ind w:left="3030" w:hanging="180"/>
      </w:pPr>
      <w:rPr>
        <w:rFonts w:cs="Times New Roman"/>
      </w:rPr>
    </w:lvl>
    <w:lvl w:ilvl="3" w:tplc="0C0A000F">
      <w:start w:val="1"/>
      <w:numFmt w:val="decimal"/>
      <w:lvlText w:val="%4."/>
      <w:lvlJc w:val="left"/>
      <w:pPr>
        <w:tabs>
          <w:tab w:val="num" w:pos="3750"/>
        </w:tabs>
        <w:ind w:left="3750" w:hanging="360"/>
      </w:pPr>
      <w:rPr>
        <w:rFonts w:cs="Times New Roman"/>
      </w:rPr>
    </w:lvl>
    <w:lvl w:ilvl="4" w:tplc="0C0A0019">
      <w:start w:val="1"/>
      <w:numFmt w:val="lowerLetter"/>
      <w:lvlText w:val="%5."/>
      <w:lvlJc w:val="left"/>
      <w:pPr>
        <w:tabs>
          <w:tab w:val="num" w:pos="4470"/>
        </w:tabs>
        <w:ind w:left="4470" w:hanging="360"/>
      </w:pPr>
      <w:rPr>
        <w:rFonts w:cs="Times New Roman"/>
      </w:rPr>
    </w:lvl>
    <w:lvl w:ilvl="5" w:tplc="0C0A001B">
      <w:start w:val="1"/>
      <w:numFmt w:val="lowerRoman"/>
      <w:lvlText w:val="%6."/>
      <w:lvlJc w:val="right"/>
      <w:pPr>
        <w:tabs>
          <w:tab w:val="num" w:pos="5190"/>
        </w:tabs>
        <w:ind w:left="5190" w:hanging="180"/>
      </w:pPr>
      <w:rPr>
        <w:rFonts w:cs="Times New Roman"/>
      </w:rPr>
    </w:lvl>
    <w:lvl w:ilvl="6" w:tplc="0C0A000F">
      <w:start w:val="1"/>
      <w:numFmt w:val="decimal"/>
      <w:lvlText w:val="%7."/>
      <w:lvlJc w:val="left"/>
      <w:pPr>
        <w:tabs>
          <w:tab w:val="num" w:pos="5910"/>
        </w:tabs>
        <w:ind w:left="5910" w:hanging="360"/>
      </w:pPr>
      <w:rPr>
        <w:rFonts w:cs="Times New Roman"/>
      </w:rPr>
    </w:lvl>
    <w:lvl w:ilvl="7" w:tplc="0C0A0019">
      <w:start w:val="1"/>
      <w:numFmt w:val="lowerLetter"/>
      <w:lvlText w:val="%8."/>
      <w:lvlJc w:val="left"/>
      <w:pPr>
        <w:tabs>
          <w:tab w:val="num" w:pos="6630"/>
        </w:tabs>
        <w:ind w:left="6630" w:hanging="360"/>
      </w:pPr>
      <w:rPr>
        <w:rFonts w:cs="Times New Roman"/>
      </w:rPr>
    </w:lvl>
    <w:lvl w:ilvl="8" w:tplc="0C0A001B">
      <w:start w:val="1"/>
      <w:numFmt w:val="lowerRoman"/>
      <w:lvlText w:val="%9."/>
      <w:lvlJc w:val="right"/>
      <w:pPr>
        <w:tabs>
          <w:tab w:val="num" w:pos="7350"/>
        </w:tabs>
        <w:ind w:left="7350" w:hanging="180"/>
      </w:pPr>
      <w:rPr>
        <w:rFonts w:cs="Times New Roman"/>
      </w:rPr>
    </w:lvl>
  </w:abstractNum>
  <w:abstractNum w:abstractNumId="35" w15:restartNumberingAfterBreak="0">
    <w:nsid w:val="792F5434"/>
    <w:multiLevelType w:val="hybridMultilevel"/>
    <w:tmpl w:val="2B04C780"/>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B0A06B9"/>
    <w:multiLevelType w:val="hybridMultilevel"/>
    <w:tmpl w:val="3DCAE198"/>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E7476B1"/>
    <w:multiLevelType w:val="hybridMultilevel"/>
    <w:tmpl w:val="7936A9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num>
  <w:num w:numId="2">
    <w:abstractNumId w:val="17"/>
  </w:num>
  <w:num w:numId="3">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3"/>
  </w:num>
  <w:num w:numId="7">
    <w:abstractNumId w:val="1"/>
  </w:num>
  <w:num w:numId="8">
    <w:abstractNumId w:val="31"/>
  </w:num>
  <w:num w:numId="9">
    <w:abstractNumId w:val="5"/>
  </w:num>
  <w:num w:numId="10">
    <w:abstractNumId w:val="34"/>
  </w:num>
  <w:num w:numId="11">
    <w:abstractNumId w:val="29"/>
  </w:num>
  <w:num w:numId="12">
    <w:abstractNumId w:val="32"/>
  </w:num>
  <w:num w:numId="13">
    <w:abstractNumId w:val="22"/>
  </w:num>
  <w:num w:numId="14">
    <w:abstractNumId w:val="16"/>
  </w:num>
  <w:num w:numId="15">
    <w:abstractNumId w:val="23"/>
  </w:num>
  <w:num w:numId="16">
    <w:abstractNumId w:val="18"/>
  </w:num>
  <w:num w:numId="17">
    <w:abstractNumId w:val="24"/>
  </w:num>
  <w:num w:numId="18">
    <w:abstractNumId w:val="37"/>
  </w:num>
  <w:num w:numId="19">
    <w:abstractNumId w:val="14"/>
  </w:num>
  <w:num w:numId="20">
    <w:abstractNumId w:val="10"/>
  </w:num>
  <w:num w:numId="21">
    <w:abstractNumId w:val="35"/>
  </w:num>
  <w:num w:numId="22">
    <w:abstractNumId w:val="12"/>
  </w:num>
  <w:num w:numId="23">
    <w:abstractNumId w:val="33"/>
  </w:num>
  <w:num w:numId="24">
    <w:abstractNumId w:val="0"/>
  </w:num>
  <w:num w:numId="25">
    <w:abstractNumId w:val="27"/>
  </w:num>
  <w:num w:numId="26">
    <w:abstractNumId w:val="19"/>
  </w:num>
  <w:num w:numId="27">
    <w:abstractNumId w:val="15"/>
  </w:num>
  <w:num w:numId="28">
    <w:abstractNumId w:val="11"/>
  </w:num>
  <w:num w:numId="29">
    <w:abstractNumId w:val="2"/>
  </w:num>
  <w:num w:numId="30">
    <w:abstractNumId w:val="7"/>
  </w:num>
  <w:num w:numId="31">
    <w:abstractNumId w:val="6"/>
  </w:num>
  <w:num w:numId="32">
    <w:abstractNumId w:val="30"/>
  </w:num>
  <w:num w:numId="33">
    <w:abstractNumId w:val="36"/>
  </w:num>
  <w:num w:numId="34">
    <w:abstractNumId w:val="20"/>
  </w:num>
  <w:num w:numId="35">
    <w:abstractNumId w:val="21"/>
  </w:num>
  <w:num w:numId="36">
    <w:abstractNumId w:val="3"/>
  </w:num>
  <w:num w:numId="37">
    <w:abstractNumId w:val="9"/>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D24"/>
    <w:rsid w:val="00006838"/>
    <w:rsid w:val="00027ACA"/>
    <w:rsid w:val="00222DBD"/>
    <w:rsid w:val="00245ADC"/>
    <w:rsid w:val="002C3AEB"/>
    <w:rsid w:val="00372B5F"/>
    <w:rsid w:val="003C0088"/>
    <w:rsid w:val="003D578B"/>
    <w:rsid w:val="00453ECF"/>
    <w:rsid w:val="00656E1D"/>
    <w:rsid w:val="00660DDC"/>
    <w:rsid w:val="006E3258"/>
    <w:rsid w:val="00734E43"/>
    <w:rsid w:val="00753C1B"/>
    <w:rsid w:val="00871319"/>
    <w:rsid w:val="00934916"/>
    <w:rsid w:val="00A22CCE"/>
    <w:rsid w:val="00A947C1"/>
    <w:rsid w:val="00B6444C"/>
    <w:rsid w:val="00B717E7"/>
    <w:rsid w:val="00C16772"/>
    <w:rsid w:val="00DB2D24"/>
    <w:rsid w:val="00EE06D3"/>
    <w:rsid w:val="00FD4A4C"/>
    <w:rsid w:val="00FE57A3"/>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BBB1BB"/>
  <w15:chartTrackingRefBased/>
  <w15:docId w15:val="{271F898F-83E0-4EA6-B6A4-90E988765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258"/>
    <w:pPr>
      <w:spacing w:after="0" w:line="240" w:lineRule="auto"/>
    </w:pPr>
    <w:rPr>
      <w:rFonts w:eastAsiaTheme="minorEastAsia"/>
      <w:kern w:val="0"/>
      <w:sz w:val="24"/>
      <w:szCs w:val="24"/>
      <w:lang w:val="es-ES_tradnl" w:eastAsia="es-ES"/>
      <w14:ligatures w14:val="none"/>
    </w:rPr>
  </w:style>
  <w:style w:type="paragraph" w:styleId="Ttulo1">
    <w:name w:val="heading 1"/>
    <w:basedOn w:val="Normal"/>
    <w:next w:val="Normal"/>
    <w:link w:val="Ttulo1Car"/>
    <w:uiPriority w:val="9"/>
    <w:qFormat/>
    <w:rsid w:val="00DB2D2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DB2D2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DB2D24"/>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DB2D24"/>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DB2D24"/>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DB2D24"/>
    <w:pPr>
      <w:keepNext/>
      <w:keepLines/>
      <w:spacing w:before="4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DB2D24"/>
    <w:pPr>
      <w:keepNext/>
      <w:keepLines/>
      <w:spacing w:before="4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DB2D24"/>
    <w:pPr>
      <w:keepNext/>
      <w:keepLines/>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DB2D24"/>
    <w:pPr>
      <w:keepNext/>
      <w:keepLines/>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B2D24"/>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DB2D24"/>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DB2D24"/>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DB2D24"/>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DB2D24"/>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DB2D24"/>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DB2D24"/>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DB2D24"/>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DB2D24"/>
    <w:rPr>
      <w:rFonts w:eastAsiaTheme="majorEastAsia" w:cstheme="majorBidi"/>
      <w:color w:val="272727" w:themeColor="text1" w:themeTint="D8"/>
    </w:rPr>
  </w:style>
  <w:style w:type="paragraph" w:styleId="Ttulo">
    <w:name w:val="Title"/>
    <w:basedOn w:val="Normal"/>
    <w:next w:val="Normal"/>
    <w:link w:val="TtuloCar"/>
    <w:uiPriority w:val="10"/>
    <w:qFormat/>
    <w:rsid w:val="00DB2D24"/>
    <w:pPr>
      <w:spacing w:after="8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B2D24"/>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B2D24"/>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DB2D24"/>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DB2D24"/>
    <w:pPr>
      <w:spacing w:before="160"/>
      <w:jc w:val="center"/>
    </w:pPr>
    <w:rPr>
      <w:i/>
      <w:iCs/>
      <w:color w:val="404040" w:themeColor="text1" w:themeTint="BF"/>
    </w:rPr>
  </w:style>
  <w:style w:type="character" w:customStyle="1" w:styleId="CitaCar">
    <w:name w:val="Cita Car"/>
    <w:basedOn w:val="Fuentedeprrafopredeter"/>
    <w:link w:val="Cita"/>
    <w:uiPriority w:val="29"/>
    <w:rsid w:val="00DB2D24"/>
    <w:rPr>
      <w:i/>
      <w:iCs/>
      <w:color w:val="404040" w:themeColor="text1" w:themeTint="BF"/>
    </w:rPr>
  </w:style>
  <w:style w:type="paragraph" w:styleId="Prrafodelista">
    <w:name w:val="List Paragraph"/>
    <w:basedOn w:val="Normal"/>
    <w:uiPriority w:val="34"/>
    <w:qFormat/>
    <w:rsid w:val="00DB2D24"/>
    <w:pPr>
      <w:ind w:left="720"/>
      <w:contextualSpacing/>
    </w:pPr>
  </w:style>
  <w:style w:type="character" w:styleId="nfasisintenso">
    <w:name w:val="Intense Emphasis"/>
    <w:basedOn w:val="Fuentedeprrafopredeter"/>
    <w:uiPriority w:val="21"/>
    <w:qFormat/>
    <w:rsid w:val="00DB2D24"/>
    <w:rPr>
      <w:i/>
      <w:iCs/>
      <w:color w:val="0F4761" w:themeColor="accent1" w:themeShade="BF"/>
    </w:rPr>
  </w:style>
  <w:style w:type="paragraph" w:styleId="Citadestacada">
    <w:name w:val="Intense Quote"/>
    <w:basedOn w:val="Normal"/>
    <w:next w:val="Normal"/>
    <w:link w:val="CitadestacadaCar"/>
    <w:uiPriority w:val="30"/>
    <w:qFormat/>
    <w:rsid w:val="00DB2D2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DB2D24"/>
    <w:rPr>
      <w:i/>
      <w:iCs/>
      <w:color w:val="0F4761" w:themeColor="accent1" w:themeShade="BF"/>
    </w:rPr>
  </w:style>
  <w:style w:type="character" w:styleId="Referenciaintensa">
    <w:name w:val="Intense Reference"/>
    <w:basedOn w:val="Fuentedeprrafopredeter"/>
    <w:uiPriority w:val="32"/>
    <w:qFormat/>
    <w:rsid w:val="00DB2D24"/>
    <w:rPr>
      <w:b/>
      <w:bCs/>
      <w:smallCaps/>
      <w:color w:val="0F4761" w:themeColor="accent1" w:themeShade="BF"/>
      <w:spacing w:val="5"/>
    </w:rPr>
  </w:style>
  <w:style w:type="paragraph" w:styleId="Encabezado">
    <w:name w:val="header"/>
    <w:basedOn w:val="Normal"/>
    <w:link w:val="EncabezadoCar"/>
    <w:unhideWhenUsed/>
    <w:rsid w:val="00DB2D24"/>
    <w:pPr>
      <w:tabs>
        <w:tab w:val="center" w:pos="4419"/>
        <w:tab w:val="right" w:pos="8838"/>
      </w:tabs>
    </w:pPr>
  </w:style>
  <w:style w:type="character" w:customStyle="1" w:styleId="EncabezadoCar">
    <w:name w:val="Encabezado Car"/>
    <w:basedOn w:val="Fuentedeprrafopredeter"/>
    <w:link w:val="Encabezado"/>
    <w:rsid w:val="00DB2D24"/>
  </w:style>
  <w:style w:type="paragraph" w:styleId="Piedepgina">
    <w:name w:val="footer"/>
    <w:basedOn w:val="Normal"/>
    <w:link w:val="PiedepginaCar"/>
    <w:uiPriority w:val="99"/>
    <w:unhideWhenUsed/>
    <w:rsid w:val="00DB2D24"/>
    <w:pPr>
      <w:tabs>
        <w:tab w:val="center" w:pos="4419"/>
        <w:tab w:val="right" w:pos="8838"/>
      </w:tabs>
    </w:pPr>
  </w:style>
  <w:style w:type="character" w:customStyle="1" w:styleId="PiedepginaCar">
    <w:name w:val="Pie de página Car"/>
    <w:basedOn w:val="Fuentedeprrafopredeter"/>
    <w:link w:val="Piedepgina"/>
    <w:uiPriority w:val="99"/>
    <w:rsid w:val="00DB2D24"/>
  </w:style>
  <w:style w:type="paragraph" w:styleId="Sinespaciado">
    <w:name w:val="No Spacing"/>
    <w:link w:val="SinespaciadoCar"/>
    <w:qFormat/>
    <w:rsid w:val="00DB2D24"/>
    <w:pPr>
      <w:spacing w:after="0" w:line="240" w:lineRule="auto"/>
    </w:pPr>
    <w:rPr>
      <w:kern w:val="0"/>
      <w14:ligatures w14:val="none"/>
    </w:rPr>
  </w:style>
  <w:style w:type="character" w:customStyle="1" w:styleId="SinespaciadoCar">
    <w:name w:val="Sin espaciado Car"/>
    <w:link w:val="Sinespaciado"/>
    <w:locked/>
    <w:rsid w:val="00DB2D24"/>
    <w:rPr>
      <w:kern w:val="0"/>
      <w14:ligatures w14:val="none"/>
    </w:rPr>
  </w:style>
  <w:style w:type="paragraph" w:styleId="Sangra2detindependiente">
    <w:name w:val="Body Text Indent 2"/>
    <w:basedOn w:val="Normal"/>
    <w:link w:val="Sangra2detindependienteCar"/>
    <w:semiHidden/>
    <w:rsid w:val="00A22CCE"/>
    <w:pPr>
      <w:ind w:left="360"/>
    </w:pPr>
    <w:rPr>
      <w:rFonts w:ascii="Times New Roman" w:eastAsia="Times New Roman" w:hAnsi="Times New Roman" w:cs="Times New Roman"/>
    </w:rPr>
  </w:style>
  <w:style w:type="character" w:customStyle="1" w:styleId="Sangra2detindependienteCar">
    <w:name w:val="Sangría 2 de t. independiente Car"/>
    <w:basedOn w:val="Fuentedeprrafopredeter"/>
    <w:link w:val="Sangra2detindependiente"/>
    <w:semiHidden/>
    <w:rsid w:val="00A22CCE"/>
    <w:rPr>
      <w:rFonts w:ascii="Times New Roman" w:eastAsia="Times New Roman" w:hAnsi="Times New Roman" w:cs="Times New Roman"/>
      <w:kern w:val="0"/>
      <w:sz w:val="24"/>
      <w:szCs w:val="24"/>
      <w:lang w:eastAsia="es-ES"/>
      <w14:ligatures w14:val="none"/>
    </w:rPr>
  </w:style>
  <w:style w:type="paragraph" w:customStyle="1" w:styleId="LETRMINUS">
    <w:name w:val="LETRMINUS"/>
    <w:basedOn w:val="Normal"/>
    <w:uiPriority w:val="99"/>
    <w:rsid w:val="006E3258"/>
    <w:pPr>
      <w:tabs>
        <w:tab w:val="decimal" w:pos="1440"/>
      </w:tabs>
      <w:ind w:left="1620" w:hanging="1620"/>
      <w:jc w:val="both"/>
    </w:pPr>
    <w:rPr>
      <w:rFonts w:ascii="Arial" w:eastAsia="Times New Roman" w:hAnsi="Arial" w:cs="Arial"/>
      <w:sz w:val="20"/>
      <w:szCs w:val="20"/>
    </w:rPr>
  </w:style>
  <w:style w:type="paragraph" w:customStyle="1" w:styleId="ARABIGO">
    <w:name w:val="ARABIGO"/>
    <w:basedOn w:val="Normal"/>
    <w:uiPriority w:val="99"/>
    <w:rsid w:val="006E3258"/>
    <w:pPr>
      <w:tabs>
        <w:tab w:val="decimal" w:pos="1170"/>
      </w:tabs>
      <w:ind w:left="1350" w:hanging="1350"/>
      <w:jc w:val="both"/>
    </w:pPr>
    <w:rPr>
      <w:rFonts w:ascii="Arial" w:eastAsia="Times New Roman" w:hAnsi="Arial" w:cs="Arial"/>
      <w:sz w:val="20"/>
      <w:szCs w:val="20"/>
    </w:rPr>
  </w:style>
  <w:style w:type="paragraph" w:customStyle="1" w:styleId="ARABIGOp">
    <w:name w:val="ARABIGOp"/>
    <w:basedOn w:val="Normal"/>
    <w:uiPriority w:val="99"/>
    <w:rsid w:val="006E3258"/>
    <w:pPr>
      <w:ind w:left="1350"/>
      <w:jc w:val="both"/>
    </w:pPr>
    <w:rPr>
      <w:rFonts w:ascii="Arial" w:eastAsia="Times New Roman" w:hAnsi="Arial" w:cs="Arial"/>
      <w:sz w:val="20"/>
      <w:szCs w:val="20"/>
    </w:rPr>
  </w:style>
  <w:style w:type="paragraph" w:customStyle="1" w:styleId="LETRMINUSp">
    <w:name w:val="LETRMINUSp"/>
    <w:basedOn w:val="Normal"/>
    <w:uiPriority w:val="99"/>
    <w:rsid w:val="006E3258"/>
    <w:pPr>
      <w:ind w:left="1620"/>
      <w:jc w:val="both"/>
    </w:pPr>
    <w:rPr>
      <w:rFonts w:ascii="Arial" w:eastAsia="Times New Roman" w:hAnsi="Arial" w:cs="Arial"/>
      <w:sz w:val="20"/>
      <w:szCs w:val="20"/>
    </w:rPr>
  </w:style>
  <w:style w:type="paragraph" w:customStyle="1" w:styleId="GUIONESp">
    <w:name w:val="GUIONESp"/>
    <w:basedOn w:val="Normal"/>
    <w:uiPriority w:val="99"/>
    <w:rsid w:val="006E3258"/>
    <w:pPr>
      <w:ind w:left="1800"/>
      <w:jc w:val="both"/>
    </w:pPr>
    <w:rPr>
      <w:rFonts w:ascii="Arial" w:eastAsia="Times New Roman" w:hAnsi="Arial" w:cs="Arial"/>
      <w:sz w:val="20"/>
      <w:szCs w:val="20"/>
    </w:rPr>
  </w:style>
  <w:style w:type="paragraph" w:customStyle="1" w:styleId="GUIONES">
    <w:name w:val="GUIONES"/>
    <w:basedOn w:val="Normal"/>
    <w:uiPriority w:val="99"/>
    <w:rsid w:val="006E3258"/>
    <w:pPr>
      <w:ind w:left="1800" w:hanging="180"/>
      <w:jc w:val="both"/>
    </w:pPr>
    <w:rPr>
      <w:rFonts w:ascii="Arial" w:eastAsia="Times New Roman" w:hAnsi="Arial" w:cs="Arial"/>
      <w:sz w:val="20"/>
      <w:szCs w:val="20"/>
    </w:rPr>
  </w:style>
  <w:style w:type="paragraph" w:customStyle="1" w:styleId="pARRAFOCAPITULO">
    <w:name w:val="pARRAFO CAPITULO"/>
    <w:basedOn w:val="Sangradetextonormal"/>
    <w:uiPriority w:val="99"/>
    <w:rsid w:val="006E3258"/>
    <w:pPr>
      <w:spacing w:after="0"/>
      <w:ind w:left="426"/>
      <w:jc w:val="both"/>
    </w:pPr>
    <w:rPr>
      <w:rFonts w:ascii="Arial" w:eastAsia="Times New Roman" w:hAnsi="Arial" w:cs="Arial"/>
      <w:sz w:val="20"/>
      <w:szCs w:val="20"/>
    </w:rPr>
  </w:style>
  <w:style w:type="paragraph" w:customStyle="1" w:styleId="LETRMAYUS">
    <w:name w:val="LETRMAYUS"/>
    <w:basedOn w:val="Normal"/>
    <w:uiPriority w:val="99"/>
    <w:rsid w:val="006E3258"/>
    <w:pPr>
      <w:tabs>
        <w:tab w:val="decimal" w:pos="900"/>
      </w:tabs>
      <w:ind w:left="1080" w:hanging="1080"/>
      <w:jc w:val="both"/>
    </w:pPr>
    <w:rPr>
      <w:rFonts w:ascii="Arial" w:eastAsia="Times New Roman" w:hAnsi="Arial" w:cs="Arial"/>
      <w:sz w:val="20"/>
      <w:szCs w:val="20"/>
    </w:rPr>
  </w:style>
  <w:style w:type="paragraph" w:customStyle="1" w:styleId="LETRMAYUSp">
    <w:name w:val="LETRMAYUSp"/>
    <w:basedOn w:val="Normal"/>
    <w:uiPriority w:val="99"/>
    <w:rsid w:val="006E3258"/>
    <w:pPr>
      <w:ind w:left="1080"/>
      <w:jc w:val="both"/>
    </w:pPr>
    <w:rPr>
      <w:rFonts w:ascii="Arial" w:eastAsia="Times New Roman" w:hAnsi="Arial" w:cs="Arial"/>
      <w:sz w:val="20"/>
      <w:szCs w:val="20"/>
    </w:rPr>
  </w:style>
  <w:style w:type="paragraph" w:styleId="Sangradetextonormal">
    <w:name w:val="Body Text Indent"/>
    <w:basedOn w:val="Normal"/>
    <w:link w:val="SangradetextonormalCar"/>
    <w:uiPriority w:val="99"/>
    <w:semiHidden/>
    <w:unhideWhenUsed/>
    <w:rsid w:val="006E3258"/>
    <w:pPr>
      <w:spacing w:after="120"/>
      <w:ind w:left="283"/>
    </w:pPr>
  </w:style>
  <w:style w:type="character" w:customStyle="1" w:styleId="SangradetextonormalCar">
    <w:name w:val="Sangría de texto normal Car"/>
    <w:basedOn w:val="Fuentedeprrafopredeter"/>
    <w:link w:val="Sangradetextonormal"/>
    <w:uiPriority w:val="99"/>
    <w:semiHidden/>
    <w:rsid w:val="006E3258"/>
    <w:rPr>
      <w:rFonts w:eastAsiaTheme="minorEastAsia"/>
      <w:kern w:val="0"/>
      <w:sz w:val="24"/>
      <w:szCs w:val="24"/>
      <w:lang w:val="es-ES_tradnl" w:eastAsia="es-ES"/>
      <w14:ligatures w14:val="none"/>
    </w:rPr>
  </w:style>
  <w:style w:type="character" w:customStyle="1" w:styleId="AsuntodelcomentarioCar">
    <w:name w:val="Asunto del comentario Car"/>
    <w:basedOn w:val="TextocomentarioCar"/>
    <w:link w:val="Asuntodelcomentario"/>
    <w:uiPriority w:val="99"/>
    <w:semiHidden/>
    <w:rsid w:val="00372B5F"/>
    <w:rPr>
      <w:rFonts w:eastAsiaTheme="minorEastAsia"/>
      <w:b/>
      <w:bCs/>
      <w:kern w:val="0"/>
      <w:sz w:val="20"/>
      <w:szCs w:val="20"/>
      <w:lang w:val="es-ES_tradnl" w:eastAsia="es-ES"/>
      <w14:ligatures w14:val="none"/>
    </w:rPr>
  </w:style>
  <w:style w:type="paragraph" w:styleId="Textocomentario">
    <w:name w:val="annotation text"/>
    <w:basedOn w:val="Normal"/>
    <w:link w:val="TextocomentarioCar"/>
    <w:uiPriority w:val="99"/>
    <w:semiHidden/>
    <w:unhideWhenUsed/>
    <w:rsid w:val="00372B5F"/>
    <w:rPr>
      <w:sz w:val="20"/>
      <w:szCs w:val="20"/>
    </w:rPr>
  </w:style>
  <w:style w:type="character" w:customStyle="1" w:styleId="TextocomentarioCar">
    <w:name w:val="Texto comentario Car"/>
    <w:basedOn w:val="Fuentedeprrafopredeter"/>
    <w:link w:val="Textocomentario"/>
    <w:uiPriority w:val="99"/>
    <w:semiHidden/>
    <w:rsid w:val="00372B5F"/>
    <w:rPr>
      <w:rFonts w:eastAsiaTheme="minorEastAsia"/>
      <w:kern w:val="0"/>
      <w:sz w:val="20"/>
      <w:szCs w:val="20"/>
      <w:lang w:val="es-ES_tradnl" w:eastAsia="es-ES"/>
      <w14:ligatures w14:val="none"/>
    </w:rPr>
  </w:style>
  <w:style w:type="paragraph" w:styleId="Asuntodelcomentario">
    <w:name w:val="annotation subject"/>
    <w:basedOn w:val="Textocomentario"/>
    <w:next w:val="Textocomentario"/>
    <w:link w:val="AsuntodelcomentarioCar"/>
    <w:uiPriority w:val="99"/>
    <w:semiHidden/>
    <w:unhideWhenUsed/>
    <w:rsid w:val="00372B5F"/>
    <w:rPr>
      <w:b/>
      <w:bCs/>
      <w:kern w:val="2"/>
      <w14:ligatures w14:val="standardContextual"/>
    </w:rPr>
  </w:style>
  <w:style w:type="character" w:customStyle="1" w:styleId="AsuntodelcomentarioCar1">
    <w:name w:val="Asunto del comentario Car1"/>
    <w:basedOn w:val="TextocomentarioCar"/>
    <w:uiPriority w:val="99"/>
    <w:semiHidden/>
    <w:rsid w:val="00372B5F"/>
    <w:rPr>
      <w:rFonts w:eastAsiaTheme="minorEastAsia"/>
      <w:b/>
      <w:bCs/>
      <w:kern w:val="0"/>
      <w:sz w:val="20"/>
      <w:szCs w:val="20"/>
      <w:lang w:val="es-ES_tradnl"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19</Pages>
  <Words>6394</Words>
  <Characters>36447</Characters>
  <Application>Microsoft Office Word</Application>
  <DocSecurity>0</DocSecurity>
  <Lines>303</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Javier Rodríguez García</dc:creator>
  <cp:keywords/>
  <dc:description/>
  <cp:lastModifiedBy>Usuario de Windows</cp:lastModifiedBy>
  <cp:revision>7</cp:revision>
  <dcterms:created xsi:type="dcterms:W3CDTF">2024-04-29T22:42:00Z</dcterms:created>
  <dcterms:modified xsi:type="dcterms:W3CDTF">2024-05-21T20:49:00Z</dcterms:modified>
</cp:coreProperties>
</file>